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12191" w14:textId="3D40869B" w:rsidR="00BC3AF7" w:rsidRPr="00EF144C" w:rsidRDefault="00522730" w:rsidP="00B65EA1">
      <w:pPr>
        <w:spacing w:after="0" w:line="240" w:lineRule="auto"/>
        <w:contextualSpacing/>
        <w:jc w:val="center"/>
        <w:rPr>
          <w:rFonts w:ascii="Times New Roman" w:eastAsia="Calibri" w:hAnsi="Times New Roman" w:cs="Times New Roman"/>
          <w:b/>
          <w:color w:val="000000" w:themeColor="text1"/>
          <w:sz w:val="26"/>
          <w:szCs w:val="26"/>
        </w:rPr>
      </w:pPr>
      <w:r w:rsidRPr="00EF144C">
        <w:rPr>
          <w:rFonts w:ascii="Times New Roman" w:eastAsia="Calibri" w:hAnsi="Times New Roman" w:cs="Times New Roman"/>
          <w:b/>
          <w:sz w:val="26"/>
          <w:szCs w:val="26"/>
        </w:rPr>
        <w:t>ДОГОВОР</w:t>
      </w:r>
      <w:r w:rsidR="005F2D60" w:rsidRPr="00EF144C">
        <w:rPr>
          <w:rFonts w:ascii="Times New Roman" w:eastAsia="Calibri" w:hAnsi="Times New Roman" w:cs="Times New Roman"/>
          <w:b/>
          <w:sz w:val="26"/>
          <w:szCs w:val="26"/>
        </w:rPr>
        <w:t xml:space="preserve"> </w:t>
      </w:r>
      <w:r w:rsidR="00E774D1" w:rsidRPr="00EF144C">
        <w:rPr>
          <w:rFonts w:ascii="Times New Roman" w:eastAsia="Calibri" w:hAnsi="Times New Roman" w:cs="Times New Roman"/>
          <w:b/>
          <w:sz w:val="26"/>
          <w:szCs w:val="26"/>
        </w:rPr>
        <w:t xml:space="preserve"> № </w:t>
      </w:r>
      <w:r w:rsidR="005F2D60" w:rsidRPr="00EF144C">
        <w:rPr>
          <w:rFonts w:ascii="Times New Roman" w:eastAsia="Calibri" w:hAnsi="Times New Roman" w:cs="Times New Roman"/>
          <w:b/>
          <w:color w:val="000000" w:themeColor="text1"/>
          <w:sz w:val="26"/>
          <w:szCs w:val="26"/>
        </w:rPr>
        <w:t>___</w:t>
      </w:r>
    </w:p>
    <w:p w14:paraId="5F0AE0EE" w14:textId="4C272725" w:rsidR="00545073" w:rsidRPr="00EF144C" w:rsidRDefault="00187B53" w:rsidP="00B65EA1">
      <w:pPr>
        <w:spacing w:after="0" w:line="240" w:lineRule="auto"/>
        <w:ind w:firstLine="567"/>
        <w:contextualSpacing/>
        <w:jc w:val="center"/>
        <w:rPr>
          <w:rFonts w:ascii="Times New Roman" w:eastAsia="Calibri" w:hAnsi="Times New Roman" w:cs="Times New Roman"/>
          <w:b/>
          <w:sz w:val="26"/>
          <w:szCs w:val="26"/>
        </w:rPr>
      </w:pPr>
      <w:r w:rsidRPr="00EF144C">
        <w:rPr>
          <w:rFonts w:ascii="Times New Roman" w:eastAsia="Calibri" w:hAnsi="Times New Roman" w:cs="Times New Roman"/>
          <w:b/>
          <w:sz w:val="26"/>
          <w:szCs w:val="26"/>
        </w:rPr>
        <w:t xml:space="preserve">на </w:t>
      </w:r>
      <w:r w:rsidR="008F4A55" w:rsidRPr="00EF144C">
        <w:rPr>
          <w:rFonts w:ascii="Times New Roman" w:eastAsia="Calibri" w:hAnsi="Times New Roman" w:cs="Times New Roman"/>
          <w:b/>
          <w:sz w:val="26"/>
          <w:szCs w:val="26"/>
        </w:rPr>
        <w:t xml:space="preserve">выполнение работ и </w:t>
      </w:r>
      <w:r w:rsidR="005F2D60" w:rsidRPr="00EF144C">
        <w:rPr>
          <w:rFonts w:ascii="Times New Roman" w:eastAsia="Calibri" w:hAnsi="Times New Roman" w:cs="Times New Roman"/>
          <w:b/>
          <w:sz w:val="26"/>
          <w:szCs w:val="26"/>
        </w:rPr>
        <w:t xml:space="preserve">оказание услуг </w:t>
      </w:r>
      <w:r w:rsidR="00433A35" w:rsidRPr="00EF144C">
        <w:rPr>
          <w:rFonts w:ascii="Times New Roman" w:eastAsia="Calibri" w:hAnsi="Times New Roman" w:cs="Times New Roman"/>
          <w:b/>
          <w:sz w:val="26"/>
          <w:szCs w:val="26"/>
        </w:rPr>
        <w:br/>
      </w:r>
      <w:r w:rsidR="005F2D60" w:rsidRPr="00EF144C">
        <w:rPr>
          <w:rFonts w:ascii="Times New Roman" w:eastAsia="Calibri" w:hAnsi="Times New Roman" w:cs="Times New Roman"/>
          <w:b/>
          <w:sz w:val="26"/>
          <w:szCs w:val="26"/>
        </w:rPr>
        <w:t>в области охраны труда</w:t>
      </w:r>
    </w:p>
    <w:p w14:paraId="40B81ACD" w14:textId="77777777" w:rsidR="00187B53" w:rsidRPr="00EF144C" w:rsidRDefault="00187B53" w:rsidP="007103CC">
      <w:pPr>
        <w:spacing w:after="0" w:line="240" w:lineRule="auto"/>
        <w:ind w:firstLine="567"/>
        <w:contextualSpacing/>
        <w:jc w:val="center"/>
        <w:rPr>
          <w:rFonts w:ascii="Times New Roman" w:eastAsia="Calibri" w:hAnsi="Times New Roman" w:cs="Times New Roman"/>
          <w:b/>
          <w:sz w:val="26"/>
          <w:szCs w:val="26"/>
        </w:rPr>
      </w:pPr>
    </w:p>
    <w:p w14:paraId="45ED7982" w14:textId="5EA8F4E2" w:rsidR="00F326BA" w:rsidRPr="00EF144C" w:rsidRDefault="00C80044" w:rsidP="007103CC">
      <w:pPr>
        <w:spacing w:after="0" w:line="240" w:lineRule="auto"/>
        <w:ind w:firstLine="567"/>
        <w:contextualSpacing/>
        <w:rPr>
          <w:rFonts w:ascii="Times New Roman" w:eastAsia="Calibri" w:hAnsi="Times New Roman" w:cs="Times New Roman"/>
          <w:sz w:val="26"/>
          <w:szCs w:val="26"/>
        </w:rPr>
      </w:pPr>
      <w:r w:rsidRPr="00EF144C">
        <w:rPr>
          <w:rFonts w:ascii="Times New Roman" w:eastAsia="Calibri" w:hAnsi="Times New Roman" w:cs="Times New Roman"/>
          <w:sz w:val="26"/>
          <w:szCs w:val="26"/>
        </w:rPr>
        <w:t>г. Москва</w:t>
      </w:r>
      <w:r w:rsidRPr="00EF144C">
        <w:rPr>
          <w:rFonts w:ascii="Times New Roman" w:eastAsia="Calibri" w:hAnsi="Times New Roman" w:cs="Times New Roman"/>
          <w:sz w:val="26"/>
          <w:szCs w:val="26"/>
        </w:rPr>
        <w:tab/>
      </w:r>
      <w:r w:rsidRPr="00EF144C">
        <w:rPr>
          <w:rFonts w:ascii="Times New Roman" w:eastAsia="Calibri" w:hAnsi="Times New Roman" w:cs="Times New Roman"/>
          <w:sz w:val="26"/>
          <w:szCs w:val="26"/>
        </w:rPr>
        <w:tab/>
      </w:r>
      <w:r w:rsidRPr="00EF144C">
        <w:rPr>
          <w:rFonts w:ascii="Times New Roman" w:eastAsia="Calibri" w:hAnsi="Times New Roman" w:cs="Times New Roman"/>
          <w:sz w:val="26"/>
          <w:szCs w:val="26"/>
        </w:rPr>
        <w:tab/>
      </w:r>
      <w:r w:rsidRPr="00EF144C">
        <w:rPr>
          <w:rFonts w:ascii="Times New Roman" w:eastAsia="Calibri" w:hAnsi="Times New Roman" w:cs="Times New Roman"/>
          <w:sz w:val="26"/>
          <w:szCs w:val="26"/>
        </w:rPr>
        <w:tab/>
      </w:r>
      <w:r w:rsidRPr="00EF144C">
        <w:rPr>
          <w:rFonts w:ascii="Times New Roman" w:eastAsia="Calibri" w:hAnsi="Times New Roman" w:cs="Times New Roman"/>
          <w:sz w:val="26"/>
          <w:szCs w:val="26"/>
        </w:rPr>
        <w:tab/>
      </w:r>
      <w:r w:rsidRPr="00EF144C">
        <w:rPr>
          <w:rFonts w:ascii="Times New Roman" w:eastAsia="Calibri" w:hAnsi="Times New Roman" w:cs="Times New Roman"/>
          <w:sz w:val="26"/>
          <w:szCs w:val="26"/>
        </w:rPr>
        <w:tab/>
      </w:r>
      <w:r w:rsidRPr="00EF144C">
        <w:rPr>
          <w:rFonts w:ascii="Times New Roman" w:eastAsia="Calibri" w:hAnsi="Times New Roman" w:cs="Times New Roman"/>
          <w:sz w:val="26"/>
          <w:szCs w:val="26"/>
        </w:rPr>
        <w:tab/>
        <w:t xml:space="preserve">       </w:t>
      </w:r>
      <w:r w:rsidR="001E1988" w:rsidRPr="00EF144C">
        <w:rPr>
          <w:rFonts w:ascii="Times New Roman" w:eastAsia="Calibri" w:hAnsi="Times New Roman" w:cs="Times New Roman"/>
          <w:sz w:val="26"/>
          <w:szCs w:val="26"/>
        </w:rPr>
        <w:t xml:space="preserve">    </w:t>
      </w:r>
      <w:r w:rsidR="00455E28" w:rsidRPr="00EF144C">
        <w:rPr>
          <w:rFonts w:ascii="Times New Roman" w:eastAsia="Calibri" w:hAnsi="Times New Roman" w:cs="Times New Roman"/>
          <w:sz w:val="26"/>
          <w:szCs w:val="26"/>
        </w:rPr>
        <w:t>«</w:t>
      </w:r>
      <w:r w:rsidR="00187B53" w:rsidRPr="00EF144C">
        <w:rPr>
          <w:rFonts w:ascii="Times New Roman" w:eastAsia="Calibri" w:hAnsi="Times New Roman" w:cs="Times New Roman"/>
          <w:sz w:val="26"/>
          <w:szCs w:val="26"/>
        </w:rPr>
        <w:t>__</w:t>
      </w:r>
      <w:r w:rsidR="00C0482F" w:rsidRPr="00EF144C">
        <w:rPr>
          <w:rFonts w:ascii="Times New Roman" w:eastAsia="Calibri" w:hAnsi="Times New Roman" w:cs="Times New Roman"/>
          <w:sz w:val="26"/>
          <w:szCs w:val="26"/>
        </w:rPr>
        <w:t>»</w:t>
      </w:r>
      <w:r w:rsidR="00187B53" w:rsidRPr="00EF144C">
        <w:rPr>
          <w:rFonts w:ascii="Times New Roman" w:eastAsia="Calibri" w:hAnsi="Times New Roman" w:cs="Times New Roman"/>
          <w:sz w:val="26"/>
          <w:szCs w:val="26"/>
        </w:rPr>
        <w:t>_______</w:t>
      </w:r>
      <w:r w:rsidR="00C80E1D" w:rsidRPr="00EF144C">
        <w:rPr>
          <w:rFonts w:ascii="Times New Roman" w:eastAsia="Calibri" w:hAnsi="Times New Roman" w:cs="Times New Roman"/>
          <w:sz w:val="26"/>
          <w:szCs w:val="26"/>
        </w:rPr>
        <w:t xml:space="preserve"> </w:t>
      </w:r>
      <w:r w:rsidR="000A601C" w:rsidRPr="00EF144C">
        <w:rPr>
          <w:rFonts w:ascii="Times New Roman" w:eastAsia="Calibri" w:hAnsi="Times New Roman" w:cs="Times New Roman"/>
          <w:sz w:val="26"/>
          <w:szCs w:val="26"/>
        </w:rPr>
        <w:t>20</w:t>
      </w:r>
      <w:r w:rsidR="0061734F" w:rsidRPr="00EF144C">
        <w:rPr>
          <w:rFonts w:ascii="Times New Roman" w:eastAsia="Calibri" w:hAnsi="Times New Roman" w:cs="Times New Roman"/>
          <w:sz w:val="26"/>
          <w:szCs w:val="26"/>
        </w:rPr>
        <w:t>20</w:t>
      </w:r>
      <w:r w:rsidRPr="00EF144C">
        <w:rPr>
          <w:rFonts w:ascii="Times New Roman" w:eastAsia="Calibri" w:hAnsi="Times New Roman" w:cs="Times New Roman"/>
          <w:sz w:val="26"/>
          <w:szCs w:val="26"/>
        </w:rPr>
        <w:t xml:space="preserve"> </w:t>
      </w:r>
      <w:r w:rsidR="00F326BA" w:rsidRPr="00EF144C">
        <w:rPr>
          <w:rFonts w:ascii="Times New Roman" w:eastAsia="Calibri" w:hAnsi="Times New Roman" w:cs="Times New Roman"/>
          <w:sz w:val="26"/>
          <w:szCs w:val="26"/>
        </w:rPr>
        <w:t>г.</w:t>
      </w:r>
    </w:p>
    <w:p w14:paraId="425B523C" w14:textId="77777777" w:rsidR="00F326BA" w:rsidRPr="00EF144C" w:rsidRDefault="00F326BA" w:rsidP="007103CC">
      <w:pPr>
        <w:spacing w:after="0" w:line="240" w:lineRule="auto"/>
        <w:ind w:firstLine="709"/>
        <w:contextualSpacing/>
        <w:jc w:val="both"/>
        <w:rPr>
          <w:rFonts w:ascii="Times New Roman" w:eastAsia="Times New Roman" w:hAnsi="Times New Roman" w:cs="Times New Roman"/>
          <w:sz w:val="26"/>
          <w:szCs w:val="26"/>
          <w:lang w:eastAsia="ru-RU"/>
        </w:rPr>
      </w:pPr>
    </w:p>
    <w:p w14:paraId="6EF4BA88" w14:textId="45321B0B" w:rsidR="009971B9" w:rsidRPr="00EF144C" w:rsidRDefault="004C525B" w:rsidP="001E1988">
      <w:pPr>
        <w:pStyle w:val="HTML"/>
        <w:ind w:firstLine="567"/>
        <w:jc w:val="both"/>
        <w:rPr>
          <w:rFonts w:ascii="Times New Roman" w:hAnsi="Times New Roman" w:cs="Times New Roman"/>
          <w:sz w:val="26"/>
          <w:szCs w:val="26"/>
        </w:rPr>
      </w:pPr>
      <w:r w:rsidRPr="00EF144C">
        <w:rPr>
          <w:rFonts w:ascii="Times New Roman" w:hAnsi="Times New Roman" w:cs="Times New Roman"/>
          <w:sz w:val="26"/>
          <w:szCs w:val="26"/>
        </w:rPr>
        <w:t>Автономная некоммерческая организация «Институт безопасности труда»</w:t>
      </w:r>
      <w:r w:rsidR="00C30546" w:rsidRPr="00EF144C">
        <w:rPr>
          <w:rFonts w:ascii="Times New Roman" w:hAnsi="Times New Roman" w:cs="Times New Roman"/>
          <w:sz w:val="26"/>
          <w:szCs w:val="26"/>
        </w:rPr>
        <w:t>, именуем</w:t>
      </w:r>
      <w:r w:rsidR="008F4A55" w:rsidRPr="00EF144C">
        <w:rPr>
          <w:rFonts w:ascii="Times New Roman" w:hAnsi="Times New Roman" w:cs="Times New Roman"/>
          <w:sz w:val="26"/>
          <w:szCs w:val="26"/>
        </w:rPr>
        <w:t>ая</w:t>
      </w:r>
      <w:r w:rsidR="00C30546" w:rsidRPr="00EF144C">
        <w:rPr>
          <w:rFonts w:ascii="Times New Roman" w:hAnsi="Times New Roman" w:cs="Times New Roman"/>
          <w:sz w:val="26"/>
          <w:szCs w:val="26"/>
        </w:rPr>
        <w:t xml:space="preserve"> в дальнейшем «Исполнитель», </w:t>
      </w:r>
      <w:r w:rsidR="00360827" w:rsidRPr="00EF144C">
        <w:rPr>
          <w:rFonts w:ascii="Times New Roman" w:hAnsi="Times New Roman" w:cs="Times New Roman"/>
          <w:sz w:val="26"/>
          <w:szCs w:val="26"/>
        </w:rPr>
        <w:t xml:space="preserve">в лице </w:t>
      </w:r>
      <w:r w:rsidRPr="00EF144C">
        <w:rPr>
          <w:rFonts w:ascii="Times New Roman" w:hAnsi="Times New Roman" w:cs="Times New Roman"/>
          <w:sz w:val="26"/>
          <w:szCs w:val="26"/>
        </w:rPr>
        <w:t>директора Федорца Александра Григорьевича</w:t>
      </w:r>
      <w:r w:rsidR="00360827" w:rsidRPr="00EF144C">
        <w:rPr>
          <w:rFonts w:ascii="Times New Roman" w:hAnsi="Times New Roman" w:cs="Times New Roman"/>
          <w:sz w:val="26"/>
          <w:szCs w:val="26"/>
        </w:rPr>
        <w:t>, действующего на основании</w:t>
      </w:r>
      <w:r w:rsidRPr="00EF144C">
        <w:rPr>
          <w:rFonts w:ascii="Times New Roman" w:hAnsi="Times New Roman" w:cs="Times New Roman"/>
          <w:sz w:val="26"/>
          <w:szCs w:val="26"/>
        </w:rPr>
        <w:t xml:space="preserve"> Устава</w:t>
      </w:r>
      <w:r w:rsidR="00C30546" w:rsidRPr="00EF144C">
        <w:rPr>
          <w:rFonts w:ascii="Times New Roman" w:hAnsi="Times New Roman" w:cs="Times New Roman"/>
          <w:sz w:val="26"/>
          <w:szCs w:val="26"/>
        </w:rPr>
        <w:t>, с одной стороны, и</w:t>
      </w:r>
      <w:r w:rsidR="008F4A55" w:rsidRPr="00EF144C">
        <w:rPr>
          <w:rFonts w:ascii="Times New Roman" w:hAnsi="Times New Roman" w:cs="Times New Roman"/>
          <w:sz w:val="26"/>
          <w:szCs w:val="26"/>
        </w:rPr>
        <w:t xml:space="preserve"> ____________________________________</w:t>
      </w:r>
      <w:r w:rsidR="00C30546" w:rsidRPr="00EF144C">
        <w:rPr>
          <w:rFonts w:ascii="Times New Roman" w:hAnsi="Times New Roman" w:cs="Times New Roman"/>
          <w:sz w:val="26"/>
          <w:szCs w:val="26"/>
        </w:rPr>
        <w:t xml:space="preserve">, именуемое в дальнейшем «Заказчик», </w:t>
      </w:r>
      <w:r w:rsidR="00360827" w:rsidRPr="00EF144C">
        <w:rPr>
          <w:rFonts w:ascii="Times New Roman" w:hAnsi="Times New Roman" w:cs="Times New Roman"/>
          <w:sz w:val="26"/>
          <w:szCs w:val="26"/>
        </w:rPr>
        <w:t xml:space="preserve">в лице </w:t>
      </w:r>
      <w:r w:rsidR="00187B53" w:rsidRPr="00EF144C">
        <w:rPr>
          <w:rFonts w:ascii="Times New Roman" w:hAnsi="Times New Roman" w:cs="Times New Roman"/>
          <w:sz w:val="26"/>
          <w:szCs w:val="26"/>
        </w:rPr>
        <w:t xml:space="preserve">____________ </w:t>
      </w:r>
      <w:r w:rsidR="001E1988" w:rsidRPr="00EF144C">
        <w:rPr>
          <w:rFonts w:ascii="Times New Roman" w:hAnsi="Times New Roman" w:cs="Times New Roman"/>
          <w:sz w:val="26"/>
          <w:szCs w:val="26"/>
        </w:rPr>
        <w:t>____________</w:t>
      </w:r>
      <w:r w:rsidR="00360827" w:rsidRPr="00EF144C">
        <w:rPr>
          <w:rFonts w:ascii="Times New Roman" w:hAnsi="Times New Roman" w:cs="Times New Roman"/>
          <w:sz w:val="26"/>
          <w:szCs w:val="26"/>
        </w:rPr>
        <w:t xml:space="preserve">, действующего на основании </w:t>
      </w:r>
      <w:r w:rsidR="00187B53" w:rsidRPr="00EF144C">
        <w:rPr>
          <w:rFonts w:ascii="Times New Roman" w:hAnsi="Times New Roman" w:cs="Times New Roman"/>
          <w:sz w:val="26"/>
          <w:szCs w:val="26"/>
        </w:rPr>
        <w:t>________</w:t>
      </w:r>
      <w:r w:rsidR="00C30546" w:rsidRPr="00EF144C">
        <w:rPr>
          <w:rFonts w:ascii="Times New Roman" w:hAnsi="Times New Roman" w:cs="Times New Roman"/>
          <w:sz w:val="26"/>
          <w:szCs w:val="26"/>
        </w:rPr>
        <w:t xml:space="preserve">, с другой стороны, именуемые </w:t>
      </w:r>
      <w:r w:rsidR="008F4A55" w:rsidRPr="00EF144C">
        <w:rPr>
          <w:rFonts w:ascii="Times New Roman" w:hAnsi="Times New Roman" w:cs="Times New Roman"/>
          <w:sz w:val="26"/>
          <w:szCs w:val="26"/>
        </w:rPr>
        <w:t xml:space="preserve">в дальнейшем </w:t>
      </w:r>
      <w:r w:rsidR="00A1425F" w:rsidRPr="00EF144C">
        <w:rPr>
          <w:rFonts w:ascii="Times New Roman" w:hAnsi="Times New Roman" w:cs="Times New Roman"/>
          <w:sz w:val="26"/>
          <w:szCs w:val="26"/>
        </w:rPr>
        <w:t xml:space="preserve">«Стороны», </w:t>
      </w:r>
      <w:r w:rsidR="001E1988" w:rsidRPr="00EF144C">
        <w:rPr>
          <w:rFonts w:ascii="Times New Roman" w:hAnsi="Times New Roman" w:cs="Times New Roman"/>
          <w:sz w:val="26"/>
          <w:szCs w:val="26"/>
        </w:rPr>
        <w:t xml:space="preserve">а по отдельности «Сторона», </w:t>
      </w:r>
      <w:r w:rsidR="00A1425F" w:rsidRPr="00EF144C">
        <w:rPr>
          <w:rFonts w:ascii="Times New Roman" w:hAnsi="Times New Roman" w:cs="Times New Roman"/>
          <w:sz w:val="26"/>
          <w:szCs w:val="26"/>
        </w:rPr>
        <w:t xml:space="preserve">заключили настоящий </w:t>
      </w:r>
      <w:r w:rsidR="0061734F" w:rsidRPr="00EF144C">
        <w:rPr>
          <w:rFonts w:ascii="Times New Roman" w:hAnsi="Times New Roman" w:cs="Times New Roman"/>
          <w:sz w:val="26"/>
          <w:szCs w:val="26"/>
        </w:rPr>
        <w:t>договор</w:t>
      </w:r>
      <w:r w:rsidR="00360827" w:rsidRPr="00EF144C">
        <w:rPr>
          <w:rFonts w:ascii="Times New Roman" w:hAnsi="Times New Roman" w:cs="Times New Roman"/>
          <w:sz w:val="26"/>
          <w:szCs w:val="26"/>
        </w:rPr>
        <w:t xml:space="preserve"> </w:t>
      </w:r>
      <w:r w:rsidR="001E1988" w:rsidRPr="00EF144C">
        <w:rPr>
          <w:rFonts w:ascii="Times New Roman" w:hAnsi="Times New Roman" w:cs="Times New Roman"/>
          <w:sz w:val="26"/>
          <w:szCs w:val="26"/>
        </w:rPr>
        <w:t xml:space="preserve">на выполнение работ и оказание услуг в области охраны труда </w:t>
      </w:r>
      <w:r w:rsidR="0061734F" w:rsidRPr="00EF144C">
        <w:rPr>
          <w:rFonts w:ascii="Times New Roman" w:hAnsi="Times New Roman" w:cs="Times New Roman"/>
          <w:sz w:val="26"/>
          <w:szCs w:val="26"/>
        </w:rPr>
        <w:t>(</w:t>
      </w:r>
      <w:r w:rsidR="00C30546" w:rsidRPr="00EF144C">
        <w:rPr>
          <w:rFonts w:ascii="Times New Roman" w:hAnsi="Times New Roman" w:cs="Times New Roman"/>
          <w:sz w:val="26"/>
          <w:szCs w:val="26"/>
        </w:rPr>
        <w:t xml:space="preserve">далее – Договор) о нижеследующем: </w:t>
      </w:r>
    </w:p>
    <w:p w14:paraId="152199FF" w14:textId="36BFF0A1" w:rsidR="009971B9" w:rsidRPr="00EF144C" w:rsidRDefault="00C30546" w:rsidP="007103CC">
      <w:pPr>
        <w:pStyle w:val="1"/>
        <w:spacing w:line="240" w:lineRule="auto"/>
      </w:pPr>
      <w:r w:rsidRPr="00EF144C">
        <w:t>Предмет договора</w:t>
      </w:r>
    </w:p>
    <w:p w14:paraId="773B6CFC" w14:textId="02E390D3" w:rsidR="0047050E" w:rsidRPr="00EF144C" w:rsidRDefault="0061734F" w:rsidP="007103CC">
      <w:pPr>
        <w:pStyle w:val="2"/>
        <w:spacing w:before="0" w:after="0" w:line="240" w:lineRule="auto"/>
        <w:ind w:left="0" w:firstLine="709"/>
        <w:jc w:val="both"/>
        <w:rPr>
          <w:rFonts w:eastAsiaTheme="minorHAnsi"/>
          <w:color w:val="000000" w:themeColor="text1"/>
        </w:rPr>
      </w:pPr>
      <w:r w:rsidRPr="00EF144C">
        <w:rPr>
          <w:rFonts w:eastAsiaTheme="minorHAnsi"/>
          <w:color w:val="000000" w:themeColor="text1"/>
          <w:lang w:eastAsia="en-US"/>
        </w:rPr>
        <w:t>Исполнитель</w:t>
      </w:r>
      <w:r w:rsidR="00187B53" w:rsidRPr="00EF144C">
        <w:rPr>
          <w:rFonts w:eastAsiaTheme="minorHAnsi"/>
          <w:color w:val="000000" w:themeColor="text1"/>
          <w:lang w:eastAsia="en-US"/>
        </w:rPr>
        <w:t xml:space="preserve"> обязуется по заданию Заказчика </w:t>
      </w:r>
      <w:r w:rsidR="005F2D60" w:rsidRPr="00EF144C">
        <w:rPr>
          <w:rFonts w:eastAsiaTheme="minorHAnsi"/>
          <w:color w:val="000000" w:themeColor="text1"/>
          <w:lang w:eastAsia="en-US"/>
        </w:rPr>
        <w:t xml:space="preserve">разработать процедуру управления </w:t>
      </w:r>
      <w:r w:rsidR="00730801" w:rsidRPr="00EF144C">
        <w:rPr>
          <w:rFonts w:eastAsiaTheme="minorHAnsi"/>
          <w:color w:val="000000" w:themeColor="text1"/>
          <w:lang w:eastAsia="en-US"/>
        </w:rPr>
        <w:t xml:space="preserve">профессиональными </w:t>
      </w:r>
      <w:r w:rsidR="005F2D60" w:rsidRPr="00EF144C">
        <w:rPr>
          <w:rFonts w:eastAsiaTheme="minorHAnsi"/>
          <w:color w:val="000000" w:themeColor="text1"/>
          <w:lang w:eastAsia="en-US"/>
        </w:rPr>
        <w:t>рисками и обеспечить на основании разработанной процедуры консультационное сопровождение</w:t>
      </w:r>
      <w:r w:rsidR="008F4A55" w:rsidRPr="00EF144C">
        <w:rPr>
          <w:rFonts w:eastAsiaTheme="minorHAnsi"/>
          <w:color w:val="000000" w:themeColor="text1"/>
          <w:lang w:eastAsia="en-US"/>
        </w:rPr>
        <w:t xml:space="preserve"> деятельности Заказчика по</w:t>
      </w:r>
      <w:r w:rsidR="005F2D60" w:rsidRPr="00EF144C">
        <w:rPr>
          <w:rFonts w:eastAsiaTheme="minorHAnsi"/>
          <w:color w:val="000000" w:themeColor="text1"/>
          <w:lang w:eastAsia="en-US"/>
        </w:rPr>
        <w:t xml:space="preserve"> проведению </w:t>
      </w:r>
      <w:r w:rsidR="002968E4" w:rsidRPr="00EF144C">
        <w:rPr>
          <w:rFonts w:eastAsiaTheme="minorHAnsi"/>
          <w:color w:val="000000" w:themeColor="text1"/>
        </w:rPr>
        <w:t>оценк</w:t>
      </w:r>
      <w:r w:rsidR="005F2D60" w:rsidRPr="00EF144C">
        <w:rPr>
          <w:rFonts w:eastAsiaTheme="minorHAnsi"/>
          <w:color w:val="000000" w:themeColor="text1"/>
        </w:rPr>
        <w:t>и</w:t>
      </w:r>
      <w:r w:rsidR="002968E4" w:rsidRPr="00EF144C">
        <w:rPr>
          <w:rFonts w:eastAsiaTheme="minorHAnsi"/>
          <w:color w:val="000000" w:themeColor="text1"/>
        </w:rPr>
        <w:t xml:space="preserve"> профессиональных рисков на рабочих местах </w:t>
      </w:r>
      <w:r w:rsidR="005F2D60" w:rsidRPr="00EF144C">
        <w:rPr>
          <w:rFonts w:eastAsiaTheme="minorHAnsi"/>
          <w:color w:val="000000" w:themeColor="text1"/>
        </w:rPr>
        <w:t xml:space="preserve">и </w:t>
      </w:r>
      <w:r w:rsidR="008F4A55" w:rsidRPr="00EF144C">
        <w:rPr>
          <w:rFonts w:eastAsiaTheme="minorHAnsi"/>
          <w:color w:val="000000" w:themeColor="text1"/>
        </w:rPr>
        <w:t>разработке плана</w:t>
      </w:r>
      <w:r w:rsidR="005F2D60" w:rsidRPr="00EF144C">
        <w:rPr>
          <w:rFonts w:eastAsiaTheme="minorHAnsi"/>
          <w:color w:val="000000" w:themeColor="text1"/>
        </w:rPr>
        <w:t xml:space="preserve"> мероприятий по управлению профессиональными рисками</w:t>
      </w:r>
      <w:r w:rsidR="002968E4" w:rsidRPr="00EF144C">
        <w:rPr>
          <w:rFonts w:eastAsiaTheme="minorHAnsi"/>
          <w:color w:val="000000" w:themeColor="text1"/>
        </w:rPr>
        <w:t>.</w:t>
      </w:r>
      <w:r w:rsidR="00846092" w:rsidRPr="00EF144C">
        <w:rPr>
          <w:rFonts w:eastAsiaTheme="minorHAnsi"/>
          <w:color w:val="000000" w:themeColor="text1"/>
        </w:rPr>
        <w:t xml:space="preserve"> </w:t>
      </w:r>
    </w:p>
    <w:p w14:paraId="0478DB8A" w14:textId="77777777" w:rsidR="0026702C" w:rsidRPr="00EF144C" w:rsidRDefault="0026702C" w:rsidP="0026702C">
      <w:pPr>
        <w:pStyle w:val="2"/>
        <w:spacing w:before="0" w:after="0" w:line="240" w:lineRule="auto"/>
        <w:ind w:left="0" w:firstLine="709"/>
        <w:jc w:val="both"/>
        <w:rPr>
          <w:rFonts w:eastAsiaTheme="minorHAnsi"/>
          <w:lang w:eastAsia="en-US"/>
        </w:rPr>
      </w:pPr>
      <w:r w:rsidRPr="00EF144C">
        <w:rPr>
          <w:rFonts w:eastAsiaTheme="minorHAnsi"/>
          <w:lang w:eastAsia="en-US"/>
        </w:rPr>
        <w:t xml:space="preserve">Государственные нормативные требования к порядку организации, проведения оценки профессиональных рисков и к отчетным материалам по результатам оценки устанавливаются Типовым положением о системе управления охраной труда (СУОТ), утвержденным приказом Минтруда России от 19.08.2016 №438н (далее – ТП о СУОТ). </w:t>
      </w:r>
    </w:p>
    <w:p w14:paraId="4CE5DCCE" w14:textId="42FBE2BF" w:rsidR="00550E1E" w:rsidRPr="00EF144C" w:rsidRDefault="00550E1E" w:rsidP="007103CC">
      <w:pPr>
        <w:pStyle w:val="2"/>
        <w:spacing w:before="0" w:after="0" w:line="240" w:lineRule="auto"/>
        <w:ind w:left="0" w:firstLine="709"/>
        <w:jc w:val="both"/>
      </w:pPr>
      <w:r w:rsidRPr="00EF144C">
        <w:t>Существенными условиями настоящего Договора являются: цена договора, объем работ (количество и состав рабочих мест, на которых должна проводиться оценка профессиональных рисков), срок оказания услуг.</w:t>
      </w:r>
    </w:p>
    <w:p w14:paraId="5436A3A2" w14:textId="4F8153D5" w:rsidR="000B641C" w:rsidRPr="00EF144C" w:rsidRDefault="0026702C" w:rsidP="007103CC">
      <w:pPr>
        <w:pStyle w:val="2"/>
        <w:spacing w:before="0" w:after="0" w:line="240" w:lineRule="auto"/>
        <w:ind w:left="0" w:firstLine="709"/>
        <w:jc w:val="both"/>
      </w:pPr>
      <w:r w:rsidRPr="00EF144C">
        <w:rPr>
          <w:rFonts w:eastAsiaTheme="minorHAnsi"/>
          <w:lang w:eastAsia="en-US"/>
        </w:rPr>
        <w:t>Требования к порядку оказания и приемки результатов услуг, к составу и содержанию отчетных материалов указаны в Техническом задании (Приложение № 1 к Договору), которое является неотъемлемой частью Договора.</w:t>
      </w:r>
      <w:r w:rsidRPr="00EF144C">
        <w:t xml:space="preserve"> </w:t>
      </w:r>
      <w:r w:rsidR="000B641C" w:rsidRPr="00EF144C">
        <w:t xml:space="preserve">Существенные для настоящего Договора специальные термины и их согласованные </w:t>
      </w:r>
      <w:r w:rsidR="00C56548" w:rsidRPr="00EF144C">
        <w:t xml:space="preserve">Сторонами </w:t>
      </w:r>
      <w:r w:rsidR="000B641C" w:rsidRPr="00EF144C">
        <w:t>определения приведены в разделе 2 Технического задания</w:t>
      </w:r>
      <w:r w:rsidR="000B641C" w:rsidRPr="00EF144C">
        <w:rPr>
          <w:rFonts w:eastAsiaTheme="minorHAnsi"/>
          <w:lang w:eastAsia="en-US"/>
        </w:rPr>
        <w:t>.</w:t>
      </w:r>
    </w:p>
    <w:p w14:paraId="1CB8C64B" w14:textId="27C59AFB" w:rsidR="00E36E07" w:rsidRPr="00EF144C" w:rsidRDefault="0026702C" w:rsidP="007103CC">
      <w:pPr>
        <w:pStyle w:val="2"/>
        <w:spacing w:before="0" w:after="0" w:line="240" w:lineRule="auto"/>
        <w:ind w:left="0" w:firstLine="709"/>
        <w:jc w:val="both"/>
        <w:rPr>
          <w:rFonts w:eastAsiaTheme="minorHAnsi"/>
          <w:lang w:eastAsia="en-US"/>
        </w:rPr>
      </w:pPr>
      <w:r w:rsidRPr="00EF144C">
        <w:rPr>
          <w:rFonts w:eastAsiaTheme="minorHAnsi"/>
          <w:lang w:eastAsia="en-US"/>
        </w:rPr>
        <w:t>Состав рабочих мест, подлежащих оценке профессиональных рисков в рамках настоящего Договора, определен Приложением 1 к Техническому заданию.</w:t>
      </w:r>
    </w:p>
    <w:p w14:paraId="01D1A782" w14:textId="34FA9418" w:rsidR="00D554BB" w:rsidRPr="00EF144C" w:rsidRDefault="00D554BB" w:rsidP="007103CC">
      <w:pPr>
        <w:pStyle w:val="2"/>
        <w:spacing w:before="0" w:after="0" w:line="240" w:lineRule="auto"/>
        <w:ind w:left="0" w:firstLine="709"/>
        <w:jc w:val="both"/>
        <w:rPr>
          <w:rFonts w:eastAsiaTheme="minorHAnsi"/>
          <w:lang w:eastAsia="en-US"/>
        </w:rPr>
      </w:pPr>
      <w:r w:rsidRPr="00EF144C">
        <w:rPr>
          <w:rFonts w:eastAsiaTheme="minorHAnsi"/>
          <w:lang w:eastAsia="en-US"/>
        </w:rPr>
        <w:t xml:space="preserve">Этапы и сроки оказания услуг, состав отчетных материалов по этапам оказаний услуг указаны в </w:t>
      </w:r>
      <w:r w:rsidR="00031014" w:rsidRPr="00EF144C">
        <w:rPr>
          <w:rFonts w:eastAsiaTheme="minorHAnsi"/>
          <w:lang w:eastAsia="en-US"/>
        </w:rPr>
        <w:t xml:space="preserve">Плане-графике оказания услуг по Договору </w:t>
      </w:r>
      <w:r w:rsidRPr="00EF144C">
        <w:rPr>
          <w:rFonts w:eastAsiaTheme="minorHAnsi"/>
          <w:lang w:eastAsia="en-US"/>
        </w:rPr>
        <w:t>(</w:t>
      </w:r>
      <w:r w:rsidR="001E1988" w:rsidRPr="00EF144C">
        <w:rPr>
          <w:rFonts w:eastAsiaTheme="minorHAnsi"/>
          <w:lang w:eastAsia="en-US"/>
        </w:rPr>
        <w:t>Приложение </w:t>
      </w:r>
      <w:r w:rsidR="0026702C" w:rsidRPr="00EF144C">
        <w:rPr>
          <w:rFonts w:eastAsiaTheme="minorHAnsi"/>
          <w:lang w:eastAsia="en-US"/>
        </w:rPr>
        <w:t>2</w:t>
      </w:r>
      <w:r w:rsidRPr="00EF144C">
        <w:rPr>
          <w:rFonts w:eastAsiaTheme="minorHAnsi"/>
          <w:lang w:eastAsia="en-US"/>
        </w:rPr>
        <w:t xml:space="preserve"> к Техническому заданию).</w:t>
      </w:r>
      <w:r w:rsidR="00031014" w:rsidRPr="00EF144C">
        <w:rPr>
          <w:rFonts w:eastAsiaTheme="minorHAnsi"/>
          <w:lang w:eastAsia="en-US"/>
        </w:rPr>
        <w:t xml:space="preserve"> </w:t>
      </w:r>
    </w:p>
    <w:p w14:paraId="3BE2DFDE" w14:textId="0DBA541E" w:rsidR="00D554BB" w:rsidRPr="00EF144C" w:rsidRDefault="00D554BB" w:rsidP="007103CC">
      <w:pPr>
        <w:pStyle w:val="2"/>
        <w:spacing w:before="0" w:after="0" w:line="240" w:lineRule="auto"/>
        <w:ind w:left="0" w:firstLine="709"/>
        <w:jc w:val="both"/>
        <w:rPr>
          <w:rFonts w:eastAsiaTheme="minorHAnsi"/>
          <w:lang w:eastAsia="en-US"/>
        </w:rPr>
      </w:pPr>
      <w:r w:rsidRPr="00EF144C">
        <w:rPr>
          <w:rFonts w:eastAsiaTheme="minorHAnsi"/>
          <w:lang w:eastAsia="en-US"/>
        </w:rPr>
        <w:t>Услуга считается оказанной полностью, а Договор – исполненным при достижении согласи</w:t>
      </w:r>
      <w:r w:rsidR="00C56548" w:rsidRPr="00EF144C">
        <w:rPr>
          <w:rFonts w:eastAsiaTheme="minorHAnsi"/>
          <w:lang w:eastAsia="en-US"/>
        </w:rPr>
        <w:t xml:space="preserve">я </w:t>
      </w:r>
      <w:r w:rsidR="009F55CA" w:rsidRPr="00EF144C">
        <w:rPr>
          <w:rFonts w:eastAsiaTheme="minorHAnsi"/>
          <w:lang w:eastAsia="en-US"/>
        </w:rPr>
        <w:t>С</w:t>
      </w:r>
      <w:r w:rsidRPr="00EF144C">
        <w:rPr>
          <w:rFonts w:eastAsiaTheme="minorHAnsi"/>
          <w:lang w:eastAsia="en-US"/>
        </w:rPr>
        <w:t xml:space="preserve">торон о выполнении всех требований Технического задания, отраженных в Техническом акте </w:t>
      </w:r>
      <w:r w:rsidR="00046414" w:rsidRPr="00EF144C">
        <w:rPr>
          <w:rFonts w:eastAsiaTheme="minorHAnsi"/>
          <w:lang w:eastAsia="en-US"/>
        </w:rPr>
        <w:t xml:space="preserve">о соответствии выполненных работ и оказанных услуг требованиям Технического задания </w:t>
      </w:r>
      <w:r w:rsidRPr="00EF144C">
        <w:rPr>
          <w:rFonts w:eastAsiaTheme="minorHAnsi"/>
          <w:lang w:eastAsia="en-US"/>
        </w:rPr>
        <w:t>(</w:t>
      </w:r>
      <w:r w:rsidR="00046414" w:rsidRPr="00EF144C">
        <w:rPr>
          <w:rFonts w:eastAsiaTheme="minorHAnsi"/>
          <w:lang w:eastAsia="en-US"/>
        </w:rPr>
        <w:t xml:space="preserve">далее – Технический акт, </w:t>
      </w:r>
      <w:r w:rsidR="001E1988" w:rsidRPr="00EF144C">
        <w:rPr>
          <w:rFonts w:eastAsiaTheme="minorHAnsi"/>
          <w:lang w:eastAsia="en-US"/>
        </w:rPr>
        <w:t>П</w:t>
      </w:r>
      <w:r w:rsidRPr="00EF144C">
        <w:rPr>
          <w:rFonts w:eastAsiaTheme="minorHAnsi"/>
          <w:lang w:eastAsia="en-US"/>
        </w:rPr>
        <w:t>риложение №</w:t>
      </w:r>
      <w:r w:rsidR="001E1988" w:rsidRPr="00EF144C">
        <w:rPr>
          <w:rFonts w:eastAsiaTheme="minorHAnsi"/>
          <w:lang w:eastAsia="en-US"/>
        </w:rPr>
        <w:t>2</w:t>
      </w:r>
      <w:r w:rsidRPr="00EF144C">
        <w:rPr>
          <w:rFonts w:eastAsiaTheme="minorHAnsi"/>
          <w:lang w:eastAsia="en-US"/>
        </w:rPr>
        <w:t xml:space="preserve"> к </w:t>
      </w:r>
      <w:r w:rsidR="00930548" w:rsidRPr="00EF144C">
        <w:rPr>
          <w:rFonts w:eastAsiaTheme="minorHAnsi"/>
          <w:lang w:eastAsia="en-US"/>
        </w:rPr>
        <w:t>Договору</w:t>
      </w:r>
      <w:r w:rsidRPr="00EF144C">
        <w:rPr>
          <w:rFonts w:eastAsiaTheme="minorHAnsi"/>
          <w:lang w:eastAsia="en-US"/>
        </w:rPr>
        <w:t>).</w:t>
      </w:r>
    </w:p>
    <w:p w14:paraId="42876828" w14:textId="7FB99B7B" w:rsidR="001536BD" w:rsidRPr="00EF144C" w:rsidRDefault="001536BD" w:rsidP="007103CC">
      <w:pPr>
        <w:pStyle w:val="1"/>
        <w:spacing w:line="240" w:lineRule="auto"/>
      </w:pPr>
      <w:r w:rsidRPr="00EF144C">
        <w:t xml:space="preserve">Цена договора </w:t>
      </w:r>
      <w:r w:rsidR="00D912CE" w:rsidRPr="00EF144C">
        <w:t xml:space="preserve">и </w:t>
      </w:r>
      <w:r w:rsidR="00046414" w:rsidRPr="00EF144C">
        <w:t xml:space="preserve">порядок </w:t>
      </w:r>
      <w:r w:rsidRPr="00EF144C">
        <w:t>расчётов</w:t>
      </w:r>
    </w:p>
    <w:p w14:paraId="7A17DA8C" w14:textId="07457CD3" w:rsidR="004C525B" w:rsidRPr="00EF144C" w:rsidRDefault="001536BD" w:rsidP="001E1988">
      <w:pPr>
        <w:pStyle w:val="2"/>
        <w:ind w:left="0" w:firstLine="709"/>
        <w:jc w:val="both"/>
        <w:rPr>
          <w:rFonts w:eastAsia="Times New Roman"/>
        </w:rPr>
      </w:pPr>
      <w:r w:rsidRPr="00EF144C">
        <w:t>Стоимость оказания услуги, указанной в п.1.1 Договора составляет ______________________(_________</w:t>
      </w:r>
      <w:r w:rsidR="001E1988" w:rsidRPr="00EF144C">
        <w:t>________________) рублей 00 копеек</w:t>
      </w:r>
      <w:r w:rsidRPr="00EF144C">
        <w:t xml:space="preserve"> </w:t>
      </w:r>
      <w:r w:rsidR="004C525B" w:rsidRPr="00EF144C">
        <w:t xml:space="preserve">(без </w:t>
      </w:r>
      <w:r w:rsidR="004C525B" w:rsidRPr="00EF144C">
        <w:lastRenderedPageBreak/>
        <w:t xml:space="preserve">НДС, НДС </w:t>
      </w:r>
      <w:r w:rsidR="004C525B" w:rsidRPr="00EF144C">
        <w:rPr>
          <w:rFonts w:eastAsia="Times New Roman"/>
        </w:rPr>
        <w:t>не облагается в связи с применением УСН в соответст</w:t>
      </w:r>
      <w:r w:rsidR="00E114BE" w:rsidRPr="00EF144C">
        <w:rPr>
          <w:rFonts w:eastAsia="Times New Roman"/>
        </w:rPr>
        <w:t xml:space="preserve">вии со статьей 346.11 </w:t>
      </w:r>
      <w:r w:rsidR="004C525B" w:rsidRPr="00EF144C">
        <w:rPr>
          <w:rFonts w:eastAsia="Times New Roman"/>
        </w:rPr>
        <w:t>НК РФ, информационное письмо ИФНС №</w:t>
      </w:r>
      <w:r w:rsidR="00E114BE" w:rsidRPr="00EF144C">
        <w:rPr>
          <w:rFonts w:eastAsia="Times New Roman"/>
        </w:rPr>
        <w:t>19 по г. Москве от 27.12.2016 № 13-09/</w:t>
      </w:r>
      <w:r w:rsidR="004C525B" w:rsidRPr="00EF144C">
        <w:rPr>
          <w:rFonts w:eastAsia="Times New Roman"/>
        </w:rPr>
        <w:t>3980).</w:t>
      </w:r>
    </w:p>
    <w:p w14:paraId="686131CC" w14:textId="7DD92150" w:rsidR="001536BD" w:rsidRPr="00EF144C" w:rsidRDefault="001536BD" w:rsidP="001E1988">
      <w:pPr>
        <w:pStyle w:val="2"/>
        <w:spacing w:before="0" w:after="0" w:line="240" w:lineRule="auto"/>
        <w:ind w:left="0" w:firstLine="709"/>
        <w:jc w:val="both"/>
        <w:rPr>
          <w:rFonts w:eastAsia="Times New Roman"/>
        </w:rPr>
      </w:pPr>
      <w:r w:rsidRPr="00EF144C">
        <w:rPr>
          <w:rFonts w:eastAsia="Times New Roman"/>
        </w:rPr>
        <w:t>Указанная в п. 2.1 стоимость работ является окончательной и не подлежит одностороннему изменению.</w:t>
      </w:r>
    </w:p>
    <w:p w14:paraId="2C38B93C" w14:textId="35A4A6AA" w:rsidR="007A3D6E" w:rsidRPr="00EF144C" w:rsidRDefault="007A3D6E" w:rsidP="001E1988">
      <w:pPr>
        <w:pStyle w:val="2"/>
        <w:spacing w:before="0" w:after="0" w:line="240" w:lineRule="auto"/>
        <w:ind w:left="0" w:firstLine="709"/>
        <w:jc w:val="both"/>
        <w:rPr>
          <w:rFonts w:eastAsia="Times New Roman"/>
        </w:rPr>
      </w:pPr>
      <w:r w:rsidRPr="00EF144C">
        <w:rPr>
          <w:rFonts w:eastAsia="Times New Roman"/>
        </w:rPr>
        <w:t>В случае выявления существенного (более 10%) отклонения фактического объема работ, установленного на основании информации (Приложение №</w:t>
      </w:r>
      <w:r w:rsidR="000943F4" w:rsidRPr="00EF144C">
        <w:rPr>
          <w:rFonts w:eastAsia="Times New Roman"/>
        </w:rPr>
        <w:t>3</w:t>
      </w:r>
      <w:r w:rsidRPr="00EF144C">
        <w:rPr>
          <w:rFonts w:eastAsia="Times New Roman"/>
        </w:rPr>
        <w:t xml:space="preserve"> к Договору), предоставленной Заказчиком Исполнителю согласно п.п. 4.2, 4.3 Договора, Стороны согласовывают новый объем работ</w:t>
      </w:r>
      <w:r w:rsidR="00550E1E" w:rsidRPr="00EF144C">
        <w:rPr>
          <w:rFonts w:eastAsia="Times New Roman"/>
        </w:rPr>
        <w:t xml:space="preserve"> или новую стоимость работ. На время согласования информация, необходимая для начала оказания услуг, считается неполученной, а начало процесса оказания услуг откладывается до согласования </w:t>
      </w:r>
      <w:r w:rsidR="00B455AE" w:rsidRPr="00EF144C">
        <w:rPr>
          <w:rFonts w:eastAsia="Times New Roman"/>
        </w:rPr>
        <w:t xml:space="preserve">новых </w:t>
      </w:r>
      <w:r w:rsidR="00550E1E" w:rsidRPr="00EF144C">
        <w:rPr>
          <w:rFonts w:eastAsia="Times New Roman"/>
        </w:rPr>
        <w:t>существенных условий договора</w:t>
      </w:r>
      <w:r w:rsidRPr="00EF144C">
        <w:rPr>
          <w:rFonts w:eastAsia="Times New Roman"/>
        </w:rPr>
        <w:t>.</w:t>
      </w:r>
    </w:p>
    <w:p w14:paraId="55C52A9D" w14:textId="011759B8" w:rsidR="001536BD" w:rsidRPr="00EF144C" w:rsidRDefault="001536BD" w:rsidP="001E1988">
      <w:pPr>
        <w:pStyle w:val="2"/>
        <w:spacing w:before="0" w:after="0" w:line="240" w:lineRule="auto"/>
        <w:ind w:left="0" w:firstLine="709"/>
        <w:jc w:val="both"/>
      </w:pPr>
      <w:r w:rsidRPr="00EF144C">
        <w:t xml:space="preserve">В стоимость </w:t>
      </w:r>
      <w:r w:rsidR="008F4A55" w:rsidRPr="00EF144C">
        <w:t xml:space="preserve">оказания услуги </w:t>
      </w:r>
      <w:r w:rsidRPr="00EF144C">
        <w:t>включены все расходы</w:t>
      </w:r>
      <w:r w:rsidR="008F4A55" w:rsidRPr="00EF144C">
        <w:t xml:space="preserve"> Исполнителя</w:t>
      </w:r>
      <w:r w:rsidRPr="00EF144C">
        <w:t xml:space="preserve">, связанные с </w:t>
      </w:r>
      <w:r w:rsidR="008F4A55" w:rsidRPr="00EF144C">
        <w:t xml:space="preserve">оказанием услуг и </w:t>
      </w:r>
      <w:r w:rsidRPr="00EF144C">
        <w:t>выполнением работ по Договору.</w:t>
      </w:r>
    </w:p>
    <w:p w14:paraId="2FCF15F8" w14:textId="77777777" w:rsidR="00AA29D9" w:rsidRPr="00EF144C" w:rsidRDefault="00AA29D9" w:rsidP="001E1988">
      <w:pPr>
        <w:pStyle w:val="2"/>
        <w:spacing w:before="0" w:after="0" w:line="240" w:lineRule="auto"/>
        <w:ind w:left="0" w:firstLine="709"/>
        <w:jc w:val="both"/>
      </w:pPr>
      <w:r w:rsidRPr="00EF144C">
        <w:rPr>
          <w:rFonts w:eastAsia="Times New Roman"/>
        </w:rPr>
        <w:t>Оплата оказанных услуг по Договору производится Заказчиком:</w:t>
      </w:r>
    </w:p>
    <w:p w14:paraId="368A8623" w14:textId="0AFC47F1" w:rsidR="00AA29D9" w:rsidRPr="00EF144C" w:rsidRDefault="00AA29D9" w:rsidP="00447E56">
      <w:pPr>
        <w:pStyle w:val="2"/>
        <w:numPr>
          <w:ilvl w:val="0"/>
          <w:numId w:val="4"/>
        </w:numPr>
        <w:spacing w:before="0" w:after="0" w:line="240" w:lineRule="auto"/>
        <w:ind w:left="142" w:firstLine="567"/>
        <w:jc w:val="both"/>
      </w:pPr>
      <w:r w:rsidRPr="00EF144C">
        <w:rPr>
          <w:rFonts w:eastAsia="Times New Roman"/>
        </w:rPr>
        <w:t>авансовым платежом в</w:t>
      </w:r>
      <w:r w:rsidRPr="00EF144C">
        <w:t xml:space="preserve"> размере </w:t>
      </w:r>
      <w:r w:rsidR="00B455AE" w:rsidRPr="00EF144C">
        <w:t>10</w:t>
      </w:r>
      <w:r w:rsidRPr="00EF144C">
        <w:t xml:space="preserve">0% от общей стоимости оказанных услуг до начала выполнения работ в течение 10 (десяти) рабочих дней после подписания настоящего Договора обеими Сторонами; </w:t>
      </w:r>
    </w:p>
    <w:p w14:paraId="7B48CBA5" w14:textId="1CF45ACE" w:rsidR="00AA29D9" w:rsidRPr="00EF144C" w:rsidRDefault="00B455AE" w:rsidP="00447E56">
      <w:pPr>
        <w:pStyle w:val="2"/>
        <w:numPr>
          <w:ilvl w:val="0"/>
          <w:numId w:val="4"/>
        </w:numPr>
        <w:spacing w:before="0" w:after="0" w:line="240" w:lineRule="auto"/>
        <w:ind w:left="142" w:firstLine="567"/>
        <w:jc w:val="both"/>
      </w:pPr>
      <w:r w:rsidRPr="00EF144C">
        <w:t xml:space="preserve">по факту оказания услуг на основании  </w:t>
      </w:r>
      <w:r w:rsidR="00AA29D9" w:rsidRPr="00EF144C">
        <w:t>подписан</w:t>
      </w:r>
      <w:r w:rsidRPr="00EF144C">
        <w:t>ного</w:t>
      </w:r>
      <w:r w:rsidR="00AA29D9" w:rsidRPr="00EF144C">
        <w:t xml:space="preserve"> Сторонами Акта сдачи-приемки о</w:t>
      </w:r>
      <w:r w:rsidR="003D74BD" w:rsidRPr="00EF144C">
        <w:t>казанных услуг (Финансового акта, Приложение №4 к Договору)</w:t>
      </w:r>
      <w:r w:rsidRPr="00EF144C">
        <w:t xml:space="preserve">   </w:t>
      </w:r>
      <w:r w:rsidR="008903DE" w:rsidRPr="00EF144C">
        <w:t xml:space="preserve">в течение </w:t>
      </w:r>
      <w:r w:rsidR="00AA3C6E" w:rsidRPr="00EF144C">
        <w:t>10</w:t>
      </w:r>
      <w:r w:rsidR="008903DE" w:rsidRPr="00EF144C">
        <w:t xml:space="preserve"> рабочих дней после получения от Исполнителя уведомления о направлении одностороннего акта об исполнении обязательств по Договору согласно </w:t>
      </w:r>
      <w:r w:rsidR="00E114BE" w:rsidRPr="00EF144C">
        <w:t>п.5.19</w:t>
      </w:r>
      <w:r w:rsidR="00AA29D9" w:rsidRPr="00EF144C">
        <w:t>.</w:t>
      </w:r>
    </w:p>
    <w:p w14:paraId="472F522F" w14:textId="77777777" w:rsidR="0043520D" w:rsidRPr="00EF144C" w:rsidRDefault="0043520D" w:rsidP="007103CC">
      <w:pPr>
        <w:pStyle w:val="1"/>
        <w:spacing w:line="240" w:lineRule="auto"/>
      </w:pPr>
      <w:r w:rsidRPr="00EF144C">
        <w:t>Права и обязанности сторон</w:t>
      </w:r>
    </w:p>
    <w:p w14:paraId="7D70A29F" w14:textId="77777777" w:rsidR="0043520D" w:rsidRPr="00EF144C" w:rsidRDefault="0043520D" w:rsidP="007103CC">
      <w:pPr>
        <w:pStyle w:val="2"/>
        <w:spacing w:before="0" w:after="0" w:line="240" w:lineRule="auto"/>
        <w:ind w:left="0" w:firstLine="709"/>
        <w:jc w:val="both"/>
        <w:rPr>
          <w:b/>
        </w:rPr>
      </w:pPr>
      <w:r w:rsidRPr="00EF144C">
        <w:rPr>
          <w:b/>
        </w:rPr>
        <w:t>Исполнитель обязуется:</w:t>
      </w:r>
    </w:p>
    <w:p w14:paraId="651BADE3" w14:textId="20ED60A3" w:rsidR="0043520D" w:rsidRPr="00EF144C" w:rsidRDefault="0043520D" w:rsidP="007103CC">
      <w:pPr>
        <w:pStyle w:val="3"/>
        <w:spacing w:before="0" w:line="240" w:lineRule="auto"/>
        <w:ind w:left="0" w:firstLine="709"/>
        <w:rPr>
          <w:rFonts w:eastAsia="Calibri"/>
        </w:rPr>
      </w:pPr>
      <w:r w:rsidRPr="00EF144C">
        <w:rPr>
          <w:rFonts w:eastAsia="Calibri"/>
        </w:rPr>
        <w:t xml:space="preserve">выполнить </w:t>
      </w:r>
      <w:r w:rsidR="0026702C" w:rsidRPr="00EF144C">
        <w:rPr>
          <w:rFonts w:eastAsia="Calibri"/>
        </w:rPr>
        <w:t>предусмотренные Договором работы в отношении объема рабочих мест, указанного в Приложении 1 к Техническому заданию),</w:t>
      </w:r>
      <w:r w:rsidRPr="00EF144C">
        <w:rPr>
          <w:rFonts w:eastAsia="Calibri"/>
        </w:rPr>
        <w:t xml:space="preserve"> </w:t>
      </w:r>
      <w:r w:rsidR="00FA014B" w:rsidRPr="00EF144C">
        <w:rPr>
          <w:rFonts w:eastAsia="Calibri"/>
        </w:rPr>
        <w:t>в соответствии с требованиями ТП о СУОТ, Техническ</w:t>
      </w:r>
      <w:r w:rsidR="00B455AE" w:rsidRPr="00EF144C">
        <w:rPr>
          <w:rFonts w:eastAsia="Calibri"/>
        </w:rPr>
        <w:t>ого</w:t>
      </w:r>
      <w:r w:rsidR="00FA014B" w:rsidRPr="00EF144C">
        <w:rPr>
          <w:rFonts w:eastAsia="Calibri"/>
        </w:rPr>
        <w:t xml:space="preserve"> задани</w:t>
      </w:r>
      <w:r w:rsidR="00B455AE" w:rsidRPr="00EF144C">
        <w:rPr>
          <w:rFonts w:eastAsia="Calibri"/>
        </w:rPr>
        <w:t>я</w:t>
      </w:r>
      <w:r w:rsidR="00FA014B" w:rsidRPr="00EF144C">
        <w:rPr>
          <w:rFonts w:eastAsia="Calibri"/>
        </w:rPr>
        <w:t xml:space="preserve"> </w:t>
      </w:r>
      <w:r w:rsidRPr="00EF144C">
        <w:rPr>
          <w:rFonts w:eastAsia="Calibri"/>
        </w:rPr>
        <w:t xml:space="preserve">и </w:t>
      </w:r>
      <w:r w:rsidR="00FA014B" w:rsidRPr="00EF144C">
        <w:rPr>
          <w:rFonts w:eastAsia="Calibri"/>
        </w:rPr>
        <w:t xml:space="preserve">с соблюдением установленных </w:t>
      </w:r>
      <w:r w:rsidR="00031014" w:rsidRPr="00EF144C">
        <w:rPr>
          <w:rFonts w:eastAsia="Calibri"/>
        </w:rPr>
        <w:t>Планом-графиком</w:t>
      </w:r>
      <w:r w:rsidR="00730801" w:rsidRPr="00EF144C">
        <w:rPr>
          <w:rFonts w:eastAsia="Calibri"/>
        </w:rPr>
        <w:t xml:space="preserve"> (</w:t>
      </w:r>
      <w:r w:rsidR="00BE3743" w:rsidRPr="00EF144C">
        <w:rPr>
          <w:rFonts w:eastAsia="Calibri"/>
        </w:rPr>
        <w:t>Приложение 1 к Техническому заданию</w:t>
      </w:r>
      <w:r w:rsidR="00730801" w:rsidRPr="00EF144C">
        <w:rPr>
          <w:rFonts w:eastAsia="Calibri"/>
        </w:rPr>
        <w:t>)</w:t>
      </w:r>
      <w:r w:rsidR="0026702C" w:rsidRPr="00EF144C">
        <w:rPr>
          <w:rFonts w:eastAsia="Calibri"/>
        </w:rPr>
        <w:t xml:space="preserve"> последовательности и сроков выполнения этапов работ</w:t>
      </w:r>
      <w:r w:rsidRPr="00EF144C">
        <w:rPr>
          <w:rFonts w:eastAsia="Calibri"/>
        </w:rPr>
        <w:t>;</w:t>
      </w:r>
    </w:p>
    <w:p w14:paraId="71EACEAE" w14:textId="370A55EA" w:rsidR="0043520D" w:rsidRPr="00EF144C" w:rsidRDefault="0043520D" w:rsidP="007103CC">
      <w:pPr>
        <w:pStyle w:val="3"/>
        <w:spacing w:before="0" w:line="240" w:lineRule="auto"/>
        <w:ind w:left="0" w:firstLine="709"/>
        <w:rPr>
          <w:rFonts w:eastAsia="Calibri"/>
        </w:rPr>
      </w:pPr>
      <w:r w:rsidRPr="00EF144C">
        <w:rPr>
          <w:rFonts w:eastAsia="Calibri"/>
        </w:rPr>
        <w:t>оказать консультационные услуги по формированию Комиссии Заказчика по оценке профессиональных рисков</w:t>
      </w:r>
      <w:r w:rsidR="00B455AE" w:rsidRPr="00EF144C">
        <w:rPr>
          <w:rFonts w:eastAsia="Calibri"/>
        </w:rPr>
        <w:t>, по проведению идентификации опасностей и оценки рисков</w:t>
      </w:r>
      <w:r w:rsidRPr="00EF144C">
        <w:rPr>
          <w:rFonts w:eastAsia="Calibri"/>
        </w:rPr>
        <w:t xml:space="preserve"> на рабочих местах Заказчика</w:t>
      </w:r>
      <w:r w:rsidR="00B455AE" w:rsidRPr="00EF144C">
        <w:rPr>
          <w:rFonts w:eastAsia="Calibri"/>
        </w:rPr>
        <w:t>, по формированию плана мероприятий по снижению профессиональных рисков</w:t>
      </w:r>
      <w:r w:rsidRPr="00EF144C">
        <w:rPr>
          <w:rFonts w:eastAsia="Calibri"/>
        </w:rPr>
        <w:t>;</w:t>
      </w:r>
    </w:p>
    <w:p w14:paraId="7DB8E083" w14:textId="77777777" w:rsidR="00B455AE" w:rsidRPr="00EF144C" w:rsidRDefault="00B455AE" w:rsidP="00B455AE">
      <w:pPr>
        <w:pStyle w:val="3"/>
        <w:tabs>
          <w:tab w:val="left" w:pos="1560"/>
        </w:tabs>
        <w:spacing w:before="0" w:line="240" w:lineRule="auto"/>
        <w:ind w:left="0" w:firstLine="709"/>
        <w:rPr>
          <w:rFonts w:eastAsia="Calibri"/>
        </w:rPr>
      </w:pPr>
      <w:r w:rsidRPr="00EF144C">
        <w:rPr>
          <w:rFonts w:eastAsia="Calibri"/>
        </w:rPr>
        <w:t>представлять Заказчику все документы, исполненные в рамках Договора, в электронной форме (по электронной почте) или на бумажных носителях, в соответствии с разделом 5 Договора;</w:t>
      </w:r>
    </w:p>
    <w:p w14:paraId="5807D4A8" w14:textId="77777777" w:rsidR="0043520D" w:rsidRPr="00EF144C" w:rsidRDefault="0043520D" w:rsidP="007103CC">
      <w:pPr>
        <w:pStyle w:val="3"/>
        <w:tabs>
          <w:tab w:val="left" w:pos="1560"/>
        </w:tabs>
        <w:spacing w:before="0" w:line="240" w:lineRule="auto"/>
        <w:ind w:left="0" w:firstLine="709"/>
      </w:pPr>
      <w:r w:rsidRPr="00EF144C">
        <w:rPr>
          <w:rFonts w:eastAsia="Calibri"/>
        </w:rPr>
        <w:t>не передавать и не показывать третьим лицам находящуюся у Исполнителя документацию Заказчика;</w:t>
      </w:r>
    </w:p>
    <w:p w14:paraId="0B908A39" w14:textId="3889F85A" w:rsidR="00FA014B" w:rsidRPr="00EF144C" w:rsidRDefault="0043520D" w:rsidP="007103CC">
      <w:pPr>
        <w:pStyle w:val="3"/>
        <w:tabs>
          <w:tab w:val="left" w:pos="1560"/>
        </w:tabs>
        <w:spacing w:before="0" w:line="240" w:lineRule="auto"/>
        <w:ind w:left="0" w:firstLine="709"/>
      </w:pPr>
      <w:r w:rsidRPr="00EF144C">
        <w:t xml:space="preserve">назначить ответственного представителя Исполнителя (эксперта) для взаимодействия с Заказчиком, </w:t>
      </w:r>
      <w:r w:rsidR="00FA014B" w:rsidRPr="00EF144C">
        <w:t xml:space="preserve">участия в </w:t>
      </w:r>
      <w:r w:rsidRPr="00EF144C">
        <w:t>идентификации опасностей</w:t>
      </w:r>
      <w:r w:rsidR="00FA014B" w:rsidRPr="00EF144C">
        <w:t>,</w:t>
      </w:r>
      <w:r w:rsidRPr="00EF144C">
        <w:t xml:space="preserve"> оценк</w:t>
      </w:r>
      <w:r w:rsidR="00FA014B" w:rsidRPr="00EF144C">
        <w:t>е</w:t>
      </w:r>
      <w:r w:rsidRPr="00EF144C">
        <w:t xml:space="preserve"> рисков, имеющего соответствующую квалификацию и</w:t>
      </w:r>
      <w:r w:rsidR="00FA014B" w:rsidRPr="00EF144C">
        <w:t>/или</w:t>
      </w:r>
      <w:r w:rsidRPr="00EF144C">
        <w:t xml:space="preserve"> опыт</w:t>
      </w:r>
      <w:r w:rsidR="002007CF" w:rsidRPr="00EF144C">
        <w:t xml:space="preserve"> и уведомить Заказчика о назначении представителя с предоставлением контактной информации. В случае замены ответственного лица или его контактной информации Исполнитель письменно </w:t>
      </w:r>
      <w:r w:rsidR="00B455AE" w:rsidRPr="00EF144C">
        <w:t xml:space="preserve">(по электронной почте) </w:t>
      </w:r>
      <w:r w:rsidR="002007CF" w:rsidRPr="00EF144C">
        <w:t>уведомляет об этом Заказчика</w:t>
      </w:r>
      <w:r w:rsidR="00FA014B" w:rsidRPr="00EF144C">
        <w:t>;</w:t>
      </w:r>
    </w:p>
    <w:p w14:paraId="31493F21" w14:textId="5280E15B" w:rsidR="0043520D" w:rsidRPr="00EF144C" w:rsidRDefault="00FA014B" w:rsidP="007103CC">
      <w:pPr>
        <w:pStyle w:val="3"/>
        <w:tabs>
          <w:tab w:val="left" w:pos="1560"/>
        </w:tabs>
        <w:spacing w:before="0" w:line="240" w:lineRule="auto"/>
        <w:ind w:left="0" w:firstLine="709"/>
      </w:pPr>
      <w:r w:rsidRPr="00EF144C">
        <w:t>обеспечивать гарантийную консультационную поддержку Заказчика в объеме оказанных услуг согласно разделу 6 Договора.</w:t>
      </w:r>
    </w:p>
    <w:p w14:paraId="6207A649" w14:textId="77777777" w:rsidR="0043520D" w:rsidRPr="00EF144C" w:rsidRDefault="0043520D" w:rsidP="007103CC">
      <w:pPr>
        <w:pStyle w:val="2"/>
        <w:spacing w:before="0" w:after="0" w:line="240" w:lineRule="auto"/>
        <w:ind w:left="0" w:firstLine="709"/>
        <w:jc w:val="both"/>
        <w:rPr>
          <w:b/>
        </w:rPr>
      </w:pPr>
      <w:r w:rsidRPr="00EF144C">
        <w:rPr>
          <w:b/>
        </w:rPr>
        <w:lastRenderedPageBreak/>
        <w:t>Заказчик обязуется:</w:t>
      </w:r>
    </w:p>
    <w:p w14:paraId="13B8E031" w14:textId="245295E9" w:rsidR="004A4BDB" w:rsidRPr="00EF144C" w:rsidRDefault="004A4BDB" w:rsidP="007103CC">
      <w:pPr>
        <w:pStyle w:val="3"/>
        <w:spacing w:before="0" w:line="240" w:lineRule="auto"/>
        <w:ind w:left="0" w:firstLine="709"/>
      </w:pPr>
      <w:r w:rsidRPr="00EF144C">
        <w:t xml:space="preserve">на период выполнения работ назначить ответственного представителя Заказчика для взаимодействия с Исполнителем и уведомить Исполнителя о назначении представителя с предоставлением контактной информации. В случае замены ответственного лица или его контактной информации Заказчик письменно </w:t>
      </w:r>
      <w:r w:rsidR="00B455AE" w:rsidRPr="00EF144C">
        <w:t xml:space="preserve">(по электронной почте) </w:t>
      </w:r>
      <w:r w:rsidRPr="00EF144C">
        <w:t>уведомляет об этом Исполнителя;</w:t>
      </w:r>
    </w:p>
    <w:p w14:paraId="55BD3986" w14:textId="158B3014" w:rsidR="00FA014B" w:rsidRPr="00EF144C" w:rsidRDefault="004A4BDB" w:rsidP="007103CC">
      <w:pPr>
        <w:pStyle w:val="3"/>
        <w:spacing w:before="0" w:line="240" w:lineRule="auto"/>
        <w:ind w:left="0" w:firstLine="709"/>
      </w:pPr>
      <w:r w:rsidRPr="00EF144C">
        <w:t xml:space="preserve">письменно (на бумажных носителях) либо по электронной почте </w:t>
      </w:r>
      <w:r w:rsidR="00FA014B" w:rsidRPr="00EF144C">
        <w:t>предоставить Исполнителю информацию, необходимую для разработки процедуры управления профессиональными рисками</w:t>
      </w:r>
      <w:r w:rsidRPr="00EF144C">
        <w:t xml:space="preserve"> (Приложение № </w:t>
      </w:r>
      <w:r w:rsidR="000943F4" w:rsidRPr="00EF144C">
        <w:t>3</w:t>
      </w:r>
      <w:r w:rsidRPr="00EF144C">
        <w:t xml:space="preserve"> к Договору), а также своевременно осуществлять иные действия, необходимые для своевременного и качественного оказания услуг Исполнителем (рассмотрения, согласования, утверждения и др.)</w:t>
      </w:r>
      <w:r w:rsidR="00FA014B" w:rsidRPr="00EF144C">
        <w:t>;</w:t>
      </w:r>
    </w:p>
    <w:p w14:paraId="6777E74F" w14:textId="787EE457" w:rsidR="004A4BDB" w:rsidRPr="00EF144C" w:rsidRDefault="004A4BDB" w:rsidP="007103CC">
      <w:pPr>
        <w:pStyle w:val="3"/>
        <w:spacing w:before="0" w:line="240" w:lineRule="auto"/>
        <w:ind w:left="0" w:firstLine="709"/>
      </w:pPr>
      <w:r w:rsidRPr="00EF144C">
        <w:t xml:space="preserve">своевременно передавать Исполнителю </w:t>
      </w:r>
      <w:r w:rsidR="00593CB7" w:rsidRPr="00EF144C">
        <w:t xml:space="preserve">необходимую </w:t>
      </w:r>
      <w:r w:rsidRPr="00EF144C">
        <w:t>информацию и материалы, необходимые в ходе выполнения Исполнителем своих обязательств по Договору</w:t>
      </w:r>
      <w:r w:rsidR="00593CB7" w:rsidRPr="00EF144C">
        <w:t xml:space="preserve"> согласно форме (Прилоежние    к ТЗ).</w:t>
      </w:r>
      <w:r w:rsidRPr="00EF144C">
        <w:t>;</w:t>
      </w:r>
    </w:p>
    <w:p w14:paraId="5A831B6E" w14:textId="55D1BD70" w:rsidR="0043520D" w:rsidRPr="00EF144C" w:rsidRDefault="0043520D" w:rsidP="007103CC">
      <w:pPr>
        <w:pStyle w:val="3"/>
        <w:spacing w:before="0" w:line="240" w:lineRule="auto"/>
        <w:ind w:left="0" w:firstLine="709"/>
      </w:pPr>
      <w:r w:rsidRPr="00EF144C">
        <w:t xml:space="preserve">оказывать содействие Исполнителю </w:t>
      </w:r>
      <w:r w:rsidR="00FA014B" w:rsidRPr="00EF144C">
        <w:t>на всех этапах оказания услуг</w:t>
      </w:r>
      <w:r w:rsidR="004A4BDB" w:rsidRPr="00EF144C">
        <w:t>, не создавать препятствий для своевременного оказания услуг</w:t>
      </w:r>
      <w:r w:rsidRPr="00EF144C">
        <w:t>;</w:t>
      </w:r>
    </w:p>
    <w:p w14:paraId="72C02DCA" w14:textId="0F4DCCE9" w:rsidR="0043520D" w:rsidRPr="00EF144C" w:rsidRDefault="0043520D" w:rsidP="007103CC">
      <w:pPr>
        <w:pStyle w:val="3"/>
        <w:spacing w:before="0" w:line="240" w:lineRule="auto"/>
        <w:ind w:left="0" w:firstLine="709"/>
      </w:pPr>
      <w:r w:rsidRPr="00EF144C">
        <w:t xml:space="preserve">сформировать Комиссию по оценке профессиональных рисков на рабочих местах; </w:t>
      </w:r>
    </w:p>
    <w:p w14:paraId="7141AD45" w14:textId="05AD9BE8" w:rsidR="00115681" w:rsidRPr="00EF144C" w:rsidRDefault="004A4BDB" w:rsidP="007103CC">
      <w:pPr>
        <w:pStyle w:val="3"/>
        <w:spacing w:before="0" w:line="240" w:lineRule="auto"/>
        <w:ind w:left="0" w:firstLine="709"/>
      </w:pPr>
      <w:r w:rsidRPr="00EF144C">
        <w:t xml:space="preserve">своевременно </w:t>
      </w:r>
      <w:r w:rsidR="00115681" w:rsidRPr="00EF144C">
        <w:t xml:space="preserve">изучить, внести предложения по корректировке (при необходимости) и </w:t>
      </w:r>
      <w:r w:rsidR="00B455AE" w:rsidRPr="00EF144C">
        <w:t xml:space="preserve">до начала этапа идентификации опасностей </w:t>
      </w:r>
      <w:r w:rsidR="00115681" w:rsidRPr="00EF144C">
        <w:t xml:space="preserve">утвердить разработанную Исполнителем </w:t>
      </w:r>
      <w:r w:rsidR="00B455AE" w:rsidRPr="00EF144C">
        <w:t>П</w:t>
      </w:r>
      <w:r w:rsidR="00115681" w:rsidRPr="00EF144C">
        <w:t>роцедуру управления рисками;</w:t>
      </w:r>
    </w:p>
    <w:p w14:paraId="51A98EA0" w14:textId="2921AEBE" w:rsidR="0043520D" w:rsidRPr="00EF144C" w:rsidRDefault="00B455AE" w:rsidP="007103CC">
      <w:pPr>
        <w:pStyle w:val="3"/>
        <w:spacing w:before="0" w:line="240" w:lineRule="auto"/>
        <w:ind w:left="0" w:firstLine="709"/>
      </w:pPr>
      <w:r w:rsidRPr="00EF144C">
        <w:t xml:space="preserve">в </w:t>
      </w:r>
      <w:r w:rsidR="0043520D" w:rsidRPr="00EF144C">
        <w:t xml:space="preserve">соответствии </w:t>
      </w:r>
      <w:r w:rsidR="00FA014B" w:rsidRPr="00EF144C">
        <w:t xml:space="preserve">утвержденной </w:t>
      </w:r>
      <w:r w:rsidRPr="00EF144C">
        <w:t>П</w:t>
      </w:r>
      <w:r w:rsidR="0043520D" w:rsidRPr="00EF144C">
        <w:t xml:space="preserve">роцедурой </w:t>
      </w:r>
      <w:r w:rsidR="002007CF" w:rsidRPr="00EF144C">
        <w:t>управления</w:t>
      </w:r>
      <w:r w:rsidR="0043520D" w:rsidRPr="00EF144C">
        <w:t xml:space="preserve"> профессиональны</w:t>
      </w:r>
      <w:r w:rsidR="002007CF" w:rsidRPr="00EF144C">
        <w:t>ми</w:t>
      </w:r>
      <w:r w:rsidR="0043520D" w:rsidRPr="00EF144C">
        <w:t xml:space="preserve"> риск</w:t>
      </w:r>
      <w:r w:rsidR="002007CF" w:rsidRPr="00EF144C">
        <w:t>ами</w:t>
      </w:r>
      <w:r w:rsidR="0043520D" w:rsidRPr="00EF144C">
        <w:t xml:space="preserve"> провести идентификацию опасностей и оценку рисков на рабочих местах; </w:t>
      </w:r>
    </w:p>
    <w:p w14:paraId="4687F99B" w14:textId="7A729715" w:rsidR="004A4BDB" w:rsidRPr="00EF144C" w:rsidRDefault="004A4BDB" w:rsidP="007103CC">
      <w:pPr>
        <w:pStyle w:val="3"/>
        <w:spacing w:before="0" w:line="240" w:lineRule="auto"/>
        <w:ind w:left="0" w:firstLine="709"/>
      </w:pPr>
      <w:r w:rsidRPr="00EF144C">
        <w:t xml:space="preserve">своевременно изучить, внести предложения по корректировке (при необходимости) и утвердить представленный Исполнителем </w:t>
      </w:r>
      <w:r w:rsidR="00C56548" w:rsidRPr="00EF144C">
        <w:t>О</w:t>
      </w:r>
      <w:r w:rsidRPr="00EF144C">
        <w:t>тчет об оценке профессиональных рисков, разработанный согласно требованиям Технического задания;</w:t>
      </w:r>
    </w:p>
    <w:p w14:paraId="2C121E41" w14:textId="77777777" w:rsidR="004A4BDB" w:rsidRPr="00EF144C" w:rsidRDefault="004A4BDB" w:rsidP="007103CC">
      <w:pPr>
        <w:pStyle w:val="3"/>
        <w:spacing w:before="0" w:line="240" w:lineRule="auto"/>
        <w:ind w:left="0" w:firstLine="709"/>
      </w:pPr>
      <w:r w:rsidRPr="00EF144C">
        <w:t>оплачивать работы Исполнителя в порядке, сроки и на условиях Договора;</w:t>
      </w:r>
    </w:p>
    <w:p w14:paraId="3C0DFE90" w14:textId="5D120CB0" w:rsidR="0043520D" w:rsidRPr="00EF144C" w:rsidRDefault="00E114BE" w:rsidP="007103CC">
      <w:pPr>
        <w:pStyle w:val="3"/>
        <w:spacing w:before="0" w:line="240" w:lineRule="auto"/>
        <w:ind w:left="0" w:firstLine="709"/>
      </w:pPr>
      <w:r w:rsidRPr="00EF144C">
        <w:t>в срок</w:t>
      </w:r>
      <w:r w:rsidR="0043520D" w:rsidRPr="00EF144C">
        <w:t xml:space="preserve"> осуществить проверку выполненной Исполнителем работы и подписать Технический акт сдачи-приемки выполненных работ (Приложение № </w:t>
      </w:r>
      <w:r w:rsidRPr="00EF144C">
        <w:t>2</w:t>
      </w:r>
      <w:r w:rsidR="00B449C2" w:rsidRPr="00EF144C">
        <w:t xml:space="preserve"> к Договору</w:t>
      </w:r>
      <w:r w:rsidR="0043520D" w:rsidRPr="00EF144C">
        <w:t>);</w:t>
      </w:r>
    </w:p>
    <w:p w14:paraId="04E65C82" w14:textId="77777777" w:rsidR="00E114BE" w:rsidRPr="00EF144C" w:rsidRDefault="00E114BE" w:rsidP="007103CC">
      <w:pPr>
        <w:pStyle w:val="3"/>
        <w:spacing w:before="0" w:line="240" w:lineRule="auto"/>
        <w:ind w:left="0" w:firstLine="709"/>
      </w:pPr>
      <w:r w:rsidRPr="00EF144C">
        <w:t>в срок</w:t>
      </w:r>
      <w:r w:rsidR="0043520D" w:rsidRPr="00EF144C">
        <w:t xml:space="preserve"> осуществлять приемку выполненных надлежащим образом работ и подписывать Акт сдачи-приемк</w:t>
      </w:r>
      <w:r w:rsidRPr="00EF144C">
        <w:t>и выполненных работ Исполнителя</w:t>
      </w:r>
    </w:p>
    <w:p w14:paraId="7FEB9CD8" w14:textId="7E710356" w:rsidR="0043520D" w:rsidRPr="00EF144C" w:rsidRDefault="004A4BDB" w:rsidP="00BE3743">
      <w:pPr>
        <w:pStyle w:val="3"/>
        <w:spacing w:before="0" w:line="240" w:lineRule="auto"/>
        <w:ind w:left="0" w:firstLine="709"/>
      </w:pPr>
      <w:r w:rsidRPr="00EF144C">
        <w:t xml:space="preserve"> принять и оплатить оказанные услуги, оказанные Исполнителем надлежащим образом, на условиях, установленных Договором.</w:t>
      </w:r>
    </w:p>
    <w:p w14:paraId="0CED1610" w14:textId="77777777" w:rsidR="0043520D" w:rsidRPr="00EF144C" w:rsidRDefault="0043520D" w:rsidP="007103CC">
      <w:pPr>
        <w:pStyle w:val="2"/>
        <w:spacing w:before="0" w:after="0" w:line="240" w:lineRule="auto"/>
        <w:ind w:left="0" w:firstLine="709"/>
        <w:jc w:val="both"/>
        <w:rPr>
          <w:b/>
        </w:rPr>
      </w:pPr>
      <w:r w:rsidRPr="00EF144C">
        <w:rPr>
          <w:b/>
        </w:rPr>
        <w:t>Исполнитель имеет право:</w:t>
      </w:r>
    </w:p>
    <w:p w14:paraId="7E742692" w14:textId="77777777" w:rsidR="0043520D" w:rsidRPr="00EF144C" w:rsidRDefault="0043520D" w:rsidP="007103CC">
      <w:pPr>
        <w:pStyle w:val="3"/>
        <w:spacing w:before="0" w:line="240" w:lineRule="auto"/>
        <w:ind w:left="0" w:firstLine="709"/>
      </w:pPr>
      <w:r w:rsidRPr="00EF144C">
        <w:t xml:space="preserve">получать от Заказчика любую информацию, необходимую для выполнения своих обязательств по Договору. </w:t>
      </w:r>
    </w:p>
    <w:p w14:paraId="48F8A92C" w14:textId="77777777" w:rsidR="0043520D" w:rsidRPr="00EF144C" w:rsidRDefault="0043520D" w:rsidP="007103CC">
      <w:pPr>
        <w:pStyle w:val="3"/>
        <w:spacing w:before="0" w:line="240" w:lineRule="auto"/>
        <w:ind w:left="0" w:firstLine="709"/>
      </w:pPr>
      <w:r w:rsidRPr="00EF144C">
        <w:t xml:space="preserve">не принимать к исполнению поручения Заказчика, противоречащие действующему законодательству Российской Федерации. О невозможности исполнения таких поручений Исполнитель письменно сообщает Заказчику с указанием соответствующих оснований. </w:t>
      </w:r>
    </w:p>
    <w:p w14:paraId="067ED9D3" w14:textId="77777777" w:rsidR="0043520D" w:rsidRPr="00EF144C" w:rsidRDefault="0043520D" w:rsidP="007103CC">
      <w:pPr>
        <w:pStyle w:val="2"/>
        <w:spacing w:before="0" w:after="0" w:line="240" w:lineRule="auto"/>
        <w:ind w:left="0" w:firstLine="709"/>
        <w:rPr>
          <w:b/>
        </w:rPr>
      </w:pPr>
      <w:r w:rsidRPr="00EF144C">
        <w:rPr>
          <w:b/>
        </w:rPr>
        <w:t>Заказчик имеет право:</w:t>
      </w:r>
    </w:p>
    <w:p w14:paraId="4B772927" w14:textId="50331360" w:rsidR="0043520D" w:rsidRPr="00EF144C" w:rsidRDefault="0043520D" w:rsidP="007103CC">
      <w:pPr>
        <w:pStyle w:val="3"/>
        <w:spacing w:before="0" w:line="240" w:lineRule="auto"/>
        <w:ind w:left="0" w:firstLine="709"/>
      </w:pPr>
      <w:r w:rsidRPr="00EF144C">
        <w:t>проверять ход и качество работы, выполняемой Исполнителем</w:t>
      </w:r>
      <w:r w:rsidR="00115681" w:rsidRPr="00EF144C">
        <w:t xml:space="preserve"> в процессе оказания услуг</w:t>
      </w:r>
      <w:r w:rsidRPr="00EF144C">
        <w:t>, не вмешиваясь в его деятельность;</w:t>
      </w:r>
    </w:p>
    <w:p w14:paraId="35728B2B" w14:textId="6DCA13F3" w:rsidR="0043520D" w:rsidRPr="00EF144C" w:rsidRDefault="0043520D" w:rsidP="007103CC">
      <w:pPr>
        <w:pStyle w:val="3"/>
        <w:spacing w:before="0" w:line="240" w:lineRule="auto"/>
        <w:ind w:left="0" w:firstLine="709"/>
      </w:pPr>
      <w:r w:rsidRPr="00EF144C">
        <w:t>требовать разъяснени</w:t>
      </w:r>
      <w:r w:rsidR="008E57F2" w:rsidRPr="00EF144C">
        <w:t>я</w:t>
      </w:r>
      <w:r w:rsidRPr="00EF144C">
        <w:t xml:space="preserve"> вопросов, касающихся оценки профессиональных рисков</w:t>
      </w:r>
      <w:r w:rsidR="008E57F2" w:rsidRPr="00EF144C">
        <w:t xml:space="preserve"> и управления рисками</w:t>
      </w:r>
      <w:r w:rsidRPr="00EF144C">
        <w:t>;</w:t>
      </w:r>
    </w:p>
    <w:p w14:paraId="0651CDD6" w14:textId="77777777" w:rsidR="0043520D" w:rsidRPr="00EF144C" w:rsidRDefault="0043520D" w:rsidP="007103CC">
      <w:pPr>
        <w:pStyle w:val="3"/>
        <w:spacing w:before="0" w:line="240" w:lineRule="auto"/>
        <w:ind w:left="0" w:firstLine="709"/>
      </w:pPr>
      <w:r w:rsidRPr="00EF144C">
        <w:lastRenderedPageBreak/>
        <w:t>отказаться от приемки выполненной работы в случаях:</w:t>
      </w:r>
    </w:p>
    <w:p w14:paraId="0B523CB9" w14:textId="77777777" w:rsidR="0043520D" w:rsidRPr="00EF144C" w:rsidRDefault="0043520D" w:rsidP="00447E56">
      <w:pPr>
        <w:pStyle w:val="3"/>
        <w:numPr>
          <w:ilvl w:val="0"/>
          <w:numId w:val="3"/>
        </w:numPr>
        <w:spacing w:before="0" w:line="240" w:lineRule="auto"/>
        <w:ind w:left="0" w:firstLine="1134"/>
      </w:pPr>
      <w:r w:rsidRPr="00EF144C">
        <w:t>несоответствия выполненной работы Техническому заданию (Приложение №1 к Договору);</w:t>
      </w:r>
    </w:p>
    <w:p w14:paraId="6CF03E9A" w14:textId="494E5F0E" w:rsidR="0043520D" w:rsidRPr="00EF144C" w:rsidRDefault="0043520D" w:rsidP="00447E56">
      <w:pPr>
        <w:pStyle w:val="3"/>
        <w:numPr>
          <w:ilvl w:val="0"/>
          <w:numId w:val="3"/>
        </w:numPr>
        <w:spacing w:before="0" w:line="240" w:lineRule="auto"/>
        <w:ind w:left="0" w:firstLine="1134"/>
      </w:pPr>
      <w:r w:rsidRPr="00EF144C">
        <w:t xml:space="preserve">несоответствие </w:t>
      </w:r>
      <w:r w:rsidR="00115681" w:rsidRPr="00EF144C">
        <w:t>фактически выполненных работ и оказанных услуг требованиям (пунктам), указанным в Техническом акте в объеме более 25% от общего числа пунктов Технического акта</w:t>
      </w:r>
      <w:r w:rsidRPr="00EF144C">
        <w:t>;</w:t>
      </w:r>
    </w:p>
    <w:p w14:paraId="579E7907" w14:textId="52F515C0" w:rsidR="0043520D" w:rsidRPr="00EF144C" w:rsidRDefault="0043520D" w:rsidP="00447E56">
      <w:pPr>
        <w:pStyle w:val="3"/>
        <w:numPr>
          <w:ilvl w:val="0"/>
          <w:numId w:val="3"/>
        </w:numPr>
        <w:spacing w:before="0" w:line="240" w:lineRule="auto"/>
        <w:ind w:left="0" w:firstLine="1134"/>
      </w:pPr>
      <w:r w:rsidRPr="00EF144C">
        <w:t>наличия в результатах работ неустранимых противоречий с действующим</w:t>
      </w:r>
      <w:r w:rsidR="001A381E" w:rsidRPr="00EF144C">
        <w:t>и</w:t>
      </w:r>
      <w:r w:rsidRPr="00EF144C">
        <w:t xml:space="preserve"> нормативно-правовым</w:t>
      </w:r>
      <w:r w:rsidR="001A381E" w:rsidRPr="00EF144C">
        <w:t>и</w:t>
      </w:r>
      <w:r w:rsidRPr="00EF144C">
        <w:t xml:space="preserve"> акт</w:t>
      </w:r>
      <w:r w:rsidR="001A381E" w:rsidRPr="00EF144C">
        <w:t>ами</w:t>
      </w:r>
      <w:r w:rsidRPr="00EF144C">
        <w:t xml:space="preserve"> (далее – НПА), которые могут повлечь за собой привлечение Заказчика к административной ответственности.</w:t>
      </w:r>
    </w:p>
    <w:p w14:paraId="7595EEB6" w14:textId="77777777" w:rsidR="0043520D" w:rsidRPr="00EF144C" w:rsidRDefault="0043520D" w:rsidP="007103CC">
      <w:pPr>
        <w:pStyle w:val="2"/>
        <w:spacing w:before="0" w:after="0" w:line="240" w:lineRule="auto"/>
        <w:ind w:left="0" w:firstLine="709"/>
        <w:rPr>
          <w:b/>
        </w:rPr>
      </w:pPr>
      <w:r w:rsidRPr="00EF144C">
        <w:rPr>
          <w:b/>
        </w:rPr>
        <w:t>Стороны обязуются:</w:t>
      </w:r>
    </w:p>
    <w:p w14:paraId="13F3AEE9" w14:textId="3DD9F98B" w:rsidR="0043520D" w:rsidRPr="00EF144C" w:rsidRDefault="0043520D" w:rsidP="007103CC">
      <w:pPr>
        <w:pStyle w:val="3"/>
        <w:spacing w:before="0" w:line="240" w:lineRule="auto"/>
        <w:ind w:left="0" w:firstLine="709"/>
      </w:pPr>
      <w:r w:rsidRPr="00EF144C">
        <w:t xml:space="preserve"> хранить в тайне не использовать ни прямо, ни косвенно, представленную коммерческую, финансовую и иную конфиденциальную информацию, полученную от другой Стороны при исполнении Договора в каких бы то ни было целях</w:t>
      </w:r>
      <w:r w:rsidR="00550E1E" w:rsidRPr="00EF144C">
        <w:t>, не связанных с исполнением обязательств по Договору</w:t>
      </w:r>
      <w:r w:rsidRPr="00EF144C">
        <w:t>;</w:t>
      </w:r>
    </w:p>
    <w:p w14:paraId="0689DE9D" w14:textId="77777777" w:rsidR="0043520D" w:rsidRPr="00EF144C" w:rsidRDefault="0043520D" w:rsidP="007103CC">
      <w:pPr>
        <w:pStyle w:val="3"/>
        <w:spacing w:before="0" w:line="240" w:lineRule="auto"/>
        <w:ind w:left="0" w:firstLine="709"/>
      </w:pPr>
      <w:r w:rsidRPr="00EF144C">
        <w:t>соблюдать положения Федерального закона №152-ФЗ «О персональных данных» и обязуются обеспечить конфиденциальность и безопасность персональных данных сотрудников, полученных от другой Стороны в процессе исполнения Договора.</w:t>
      </w:r>
    </w:p>
    <w:p w14:paraId="722DE8D3" w14:textId="63ED5C7C" w:rsidR="0043520D" w:rsidRPr="00EF144C" w:rsidRDefault="0043520D" w:rsidP="00BE3743">
      <w:pPr>
        <w:pStyle w:val="3"/>
        <w:numPr>
          <w:ilvl w:val="1"/>
          <w:numId w:val="21"/>
        </w:numPr>
        <w:spacing w:before="0" w:line="240" w:lineRule="auto"/>
        <w:ind w:left="0" w:firstLine="709"/>
      </w:pPr>
      <w:r w:rsidRPr="00EF144C">
        <w:t>Предоставляемая Заказчиком информация может содержать информацию о третьих лицах и/или персональные данные сотрудников Заказчика или иных физических лиц. Предоставляя Исполнителю указанную информацию и персональные данные,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w:t>
      </w:r>
    </w:p>
    <w:p w14:paraId="6649E4E8" w14:textId="72C9FA7F" w:rsidR="0043520D" w:rsidRPr="00EF144C" w:rsidRDefault="0043520D" w:rsidP="00BE3743">
      <w:pPr>
        <w:pStyle w:val="3"/>
        <w:numPr>
          <w:ilvl w:val="1"/>
          <w:numId w:val="21"/>
        </w:numPr>
        <w:spacing w:before="0" w:line="240" w:lineRule="auto"/>
        <w:ind w:left="0" w:firstLine="709"/>
        <w:rPr>
          <w:rFonts w:eastAsia="Calibri"/>
        </w:rPr>
      </w:pPr>
      <w:r w:rsidRPr="00EF144C">
        <w:t>В</w:t>
      </w:r>
      <w:r w:rsidRPr="00EF144C">
        <w:rPr>
          <w:rFonts w:eastAsia="Calibri"/>
        </w:rPr>
        <w:t xml:space="preserve"> случае предъявления претензий к качеству выполненных Исполнителем Работ со стороны третьих лиц, включая органы государственного надзора, Заказчик обязуется незамедлительно информировать Исполнителя, не соглашаться с предъявляемыми претензиями, не давать каких-либо объяснений без присутствия представителя Исполнителя, не исполнять предписаний надзорных органов без получения мнения Исполнителя, изложенного в письменном виде, в установленный настоящим Договором срок. В противном случае все риски, связанные с претензиями к качеству выполненных Исполнителем работ со стороны третьих лиц, Заказчик принимает на себя.</w:t>
      </w:r>
    </w:p>
    <w:p w14:paraId="7DD17365" w14:textId="652CE9C8" w:rsidR="0043520D" w:rsidRPr="00EF144C" w:rsidRDefault="0043520D" w:rsidP="00DD7E00">
      <w:pPr>
        <w:pStyle w:val="1"/>
        <w:spacing w:line="240" w:lineRule="auto"/>
      </w:pPr>
      <w:r w:rsidRPr="00EF144C">
        <w:t xml:space="preserve">Порядок </w:t>
      </w:r>
      <w:r w:rsidR="00055DEB" w:rsidRPr="00EF144C">
        <w:t>оказания услуг</w:t>
      </w:r>
    </w:p>
    <w:p w14:paraId="388ACA4B" w14:textId="6FE139D9" w:rsidR="00550E1E" w:rsidRPr="00EF144C" w:rsidRDefault="00550E1E" w:rsidP="00BE3743">
      <w:pPr>
        <w:pStyle w:val="2"/>
        <w:numPr>
          <w:ilvl w:val="1"/>
          <w:numId w:val="22"/>
        </w:numPr>
        <w:spacing w:before="0" w:after="0" w:line="240" w:lineRule="auto"/>
        <w:ind w:left="0" w:firstLine="709"/>
        <w:jc w:val="both"/>
      </w:pPr>
      <w:r w:rsidRPr="00EF144C">
        <w:t>Разработка процедуры управления профессиональными рисками и оценка профессиональных рисков осуществляются Исполнителем и Заказчиком совместно, при этом:</w:t>
      </w:r>
    </w:p>
    <w:p w14:paraId="1E6342B3" w14:textId="77777777" w:rsidR="00550E1E" w:rsidRPr="00EF144C" w:rsidRDefault="00550E1E" w:rsidP="00BE3743">
      <w:pPr>
        <w:pStyle w:val="3"/>
        <w:numPr>
          <w:ilvl w:val="0"/>
          <w:numId w:val="3"/>
        </w:numPr>
        <w:spacing w:before="0" w:line="240" w:lineRule="auto"/>
        <w:ind w:left="0" w:firstLine="709"/>
      </w:pPr>
      <w:r w:rsidRPr="00EF144C">
        <w:t>р</w:t>
      </w:r>
      <w:r w:rsidR="0071698E" w:rsidRPr="00EF144C">
        <w:t>азработка процедуры управления профессиональными рисками осуществляется Исполнителем с участием Заказчика</w:t>
      </w:r>
      <w:r w:rsidRPr="00EF144C">
        <w:t>;</w:t>
      </w:r>
    </w:p>
    <w:p w14:paraId="62E9D827" w14:textId="438347B8" w:rsidR="005614C2" w:rsidRPr="00EF144C" w:rsidRDefault="005614C2" w:rsidP="00D71690">
      <w:pPr>
        <w:pStyle w:val="3"/>
        <w:numPr>
          <w:ilvl w:val="0"/>
          <w:numId w:val="3"/>
        </w:numPr>
        <w:spacing w:before="0" w:line="240" w:lineRule="auto"/>
        <w:ind w:left="0" w:firstLine="709"/>
      </w:pPr>
      <w:r w:rsidRPr="00EF144C">
        <w:t xml:space="preserve">реализация процедуры управления рисками, включая, идентификацию опасностей, </w:t>
      </w:r>
      <w:r w:rsidR="0071698E" w:rsidRPr="00EF144C">
        <w:t>оценк</w:t>
      </w:r>
      <w:r w:rsidRPr="00EF144C">
        <w:t>у</w:t>
      </w:r>
      <w:r w:rsidR="0071698E" w:rsidRPr="00EF144C">
        <w:t xml:space="preserve"> профессиональных рисков и разработк</w:t>
      </w:r>
      <w:r w:rsidRPr="00EF144C">
        <w:t>у</w:t>
      </w:r>
      <w:r w:rsidR="0071698E" w:rsidRPr="00EF144C">
        <w:t xml:space="preserve"> мероприятий по управлению рисками</w:t>
      </w:r>
      <w:r w:rsidRPr="00EF144C">
        <w:t>,</w:t>
      </w:r>
      <w:r w:rsidR="0071698E" w:rsidRPr="00EF144C">
        <w:t xml:space="preserve"> осуществляется Заказчиком </w:t>
      </w:r>
      <w:r w:rsidRPr="00EF144C">
        <w:t xml:space="preserve">(согласно п.34 ТП о СУОТ) с участием Исполнителя </w:t>
      </w:r>
      <w:r w:rsidR="0071698E" w:rsidRPr="00EF144C">
        <w:t xml:space="preserve">(согласно </w:t>
      </w:r>
      <w:r w:rsidRPr="00EF144C">
        <w:t>требованиям Технического задания</w:t>
      </w:r>
      <w:r w:rsidR="00B449C2" w:rsidRPr="00EF144C">
        <w:t>)</w:t>
      </w:r>
      <w:r w:rsidRPr="00EF144C">
        <w:t>.</w:t>
      </w:r>
    </w:p>
    <w:p w14:paraId="4625C346" w14:textId="5C53EACD" w:rsidR="00CC3F32" w:rsidRPr="00EF144C" w:rsidRDefault="00CC3F32" w:rsidP="00642F63">
      <w:pPr>
        <w:pStyle w:val="2"/>
        <w:numPr>
          <w:ilvl w:val="1"/>
          <w:numId w:val="22"/>
        </w:numPr>
        <w:spacing w:before="0" w:after="0" w:line="240" w:lineRule="auto"/>
        <w:ind w:left="0" w:firstLine="709"/>
        <w:jc w:val="both"/>
      </w:pPr>
      <w:r w:rsidRPr="00EF144C">
        <w:t>Исполнитель приступает к оказанию услуг по Договору после поступления авансового платежа</w:t>
      </w:r>
      <w:r w:rsidR="00BE3743" w:rsidRPr="00EF144C">
        <w:t xml:space="preserve">, </w:t>
      </w:r>
      <w:r w:rsidR="008E57F2" w:rsidRPr="00EF144C">
        <w:t>если это предусмотрено п.2.5 Договора, и после</w:t>
      </w:r>
      <w:r w:rsidR="00BE3743" w:rsidRPr="00EF144C">
        <w:t xml:space="preserve"> </w:t>
      </w:r>
      <w:r w:rsidRPr="00EF144C">
        <w:t>получения от Заказчика материалов и документов, указанных в Приложении №</w:t>
      </w:r>
      <w:r w:rsidR="00BE3743" w:rsidRPr="00EF144C">
        <w:t>3</w:t>
      </w:r>
      <w:r w:rsidRPr="00EF144C">
        <w:t xml:space="preserve"> к </w:t>
      </w:r>
      <w:r w:rsidR="007A3D6E" w:rsidRPr="00EF144C">
        <w:t>Договору</w:t>
      </w:r>
      <w:r w:rsidRPr="00EF144C">
        <w:t>.</w:t>
      </w:r>
    </w:p>
    <w:p w14:paraId="0EB03E72" w14:textId="4F8A648E" w:rsidR="00CC3F32" w:rsidRPr="00EF144C" w:rsidRDefault="00CC3F32" w:rsidP="00642F63">
      <w:pPr>
        <w:pStyle w:val="2"/>
        <w:numPr>
          <w:ilvl w:val="1"/>
          <w:numId w:val="22"/>
        </w:numPr>
        <w:spacing w:before="0" w:after="0" w:line="240" w:lineRule="auto"/>
        <w:ind w:left="0" w:firstLine="709"/>
        <w:jc w:val="both"/>
      </w:pPr>
      <w:r w:rsidRPr="00EF144C">
        <w:lastRenderedPageBreak/>
        <w:t>Документы</w:t>
      </w:r>
      <w:r w:rsidR="002007CF" w:rsidRPr="00EF144C">
        <w:t>,</w:t>
      </w:r>
      <w:r w:rsidRPr="00EF144C">
        <w:t xml:space="preserve"> указанные в Приложении №</w:t>
      </w:r>
      <w:r w:rsidR="00BE3743" w:rsidRPr="00EF144C">
        <w:t>3</w:t>
      </w:r>
      <w:r w:rsidRPr="00EF144C">
        <w:t xml:space="preserve"> к </w:t>
      </w:r>
      <w:r w:rsidR="007A3D6E" w:rsidRPr="00EF144C">
        <w:t>Договору</w:t>
      </w:r>
      <w:r w:rsidR="00EC0970" w:rsidRPr="00EF144C">
        <w:t xml:space="preserve">, </w:t>
      </w:r>
      <w:r w:rsidRPr="00EF144C">
        <w:t xml:space="preserve">направляются Исполнителю </w:t>
      </w:r>
      <w:r w:rsidR="002007CF" w:rsidRPr="00EF144C">
        <w:t xml:space="preserve">с описью: </w:t>
      </w:r>
      <w:r w:rsidR="004A4BDB" w:rsidRPr="00EF144C">
        <w:t xml:space="preserve">на бумажных носителях </w:t>
      </w:r>
      <w:r w:rsidR="002007CF" w:rsidRPr="00EF144C">
        <w:t xml:space="preserve">(в копиях) или </w:t>
      </w:r>
      <w:r w:rsidRPr="00EF144C">
        <w:t xml:space="preserve">по электронной почте в виде </w:t>
      </w:r>
      <w:r w:rsidR="002007CF" w:rsidRPr="00EF144C">
        <w:t xml:space="preserve">электронных </w:t>
      </w:r>
      <w:r w:rsidRPr="00EF144C">
        <w:t xml:space="preserve">копий. Все документы, указанные </w:t>
      </w:r>
      <w:r w:rsidR="002007CF" w:rsidRPr="00EF144C">
        <w:t xml:space="preserve">в </w:t>
      </w:r>
      <w:r w:rsidRPr="00EF144C">
        <w:t>описи, считаются официальными, а до</w:t>
      </w:r>
      <w:r w:rsidR="008E57F2" w:rsidRPr="00EF144C">
        <w:t xml:space="preserve">кументы, не указанные в описи, </w:t>
      </w:r>
      <w:r w:rsidRPr="00EF144C">
        <w:t xml:space="preserve">Исполнителем принимаются в расчет по собственному усмотрению. </w:t>
      </w:r>
    </w:p>
    <w:p w14:paraId="6F8E4B30" w14:textId="645E0089" w:rsidR="004A4BDB" w:rsidRPr="00EF144C" w:rsidRDefault="004A4BDB" w:rsidP="00642F63">
      <w:pPr>
        <w:pStyle w:val="2"/>
        <w:numPr>
          <w:ilvl w:val="1"/>
          <w:numId w:val="22"/>
        </w:numPr>
        <w:spacing w:before="0" w:after="0" w:line="240" w:lineRule="auto"/>
        <w:ind w:left="0" w:firstLine="709"/>
        <w:jc w:val="both"/>
      </w:pPr>
      <w:r w:rsidRPr="00EF144C">
        <w:t xml:space="preserve">Стороны договорились, что для официального направления информации </w:t>
      </w:r>
      <w:r w:rsidR="00EC0970" w:rsidRPr="00EF144C">
        <w:t xml:space="preserve">и документов, связанных с исполнением обязательств по Договору, </w:t>
      </w:r>
      <w:r w:rsidRPr="00EF144C">
        <w:t>будут использованы следующие электронные почтовые адреса:</w:t>
      </w:r>
    </w:p>
    <w:tbl>
      <w:tblPr>
        <w:tblStyle w:val="a9"/>
        <w:tblW w:w="0" w:type="auto"/>
        <w:tblInd w:w="2029" w:type="dxa"/>
        <w:tblLook w:val="04A0" w:firstRow="1" w:lastRow="0" w:firstColumn="1" w:lastColumn="0" w:noHBand="0" w:noVBand="1"/>
      </w:tblPr>
      <w:tblGrid>
        <w:gridCol w:w="2977"/>
        <w:gridCol w:w="2977"/>
      </w:tblGrid>
      <w:tr w:rsidR="004A4BDB" w:rsidRPr="00EF144C" w14:paraId="4094C2F3" w14:textId="77777777" w:rsidTr="00704A61">
        <w:tc>
          <w:tcPr>
            <w:tcW w:w="2977" w:type="dxa"/>
            <w:vAlign w:val="center"/>
          </w:tcPr>
          <w:p w14:paraId="40E77523" w14:textId="77777777" w:rsidR="004A4BDB" w:rsidRPr="00EF144C" w:rsidRDefault="004A4BDB" w:rsidP="00BE3743">
            <w:pPr>
              <w:pStyle w:val="a"/>
              <w:numPr>
                <w:ilvl w:val="0"/>
                <w:numId w:val="0"/>
              </w:numPr>
              <w:ind w:left="-108" w:firstLine="142"/>
              <w:jc w:val="center"/>
              <w:rPr>
                <w:rFonts w:eastAsia="Calibri"/>
              </w:rPr>
            </w:pPr>
            <w:r w:rsidRPr="00EF144C">
              <w:rPr>
                <w:rFonts w:eastAsia="Calibri"/>
              </w:rPr>
              <w:t>Исполнитель</w:t>
            </w:r>
          </w:p>
        </w:tc>
        <w:tc>
          <w:tcPr>
            <w:tcW w:w="2977" w:type="dxa"/>
            <w:vAlign w:val="center"/>
          </w:tcPr>
          <w:p w14:paraId="0A858D92" w14:textId="77777777" w:rsidR="004A4BDB" w:rsidRPr="00EF144C" w:rsidRDefault="004A4BDB" w:rsidP="00BE3743">
            <w:pPr>
              <w:pStyle w:val="a"/>
              <w:numPr>
                <w:ilvl w:val="0"/>
                <w:numId w:val="0"/>
              </w:numPr>
              <w:ind w:left="-108" w:firstLine="142"/>
              <w:jc w:val="center"/>
              <w:rPr>
                <w:rFonts w:eastAsia="Calibri"/>
              </w:rPr>
            </w:pPr>
            <w:r w:rsidRPr="00EF144C">
              <w:rPr>
                <w:rFonts w:eastAsia="Calibri"/>
              </w:rPr>
              <w:t>Заказчик</w:t>
            </w:r>
          </w:p>
        </w:tc>
      </w:tr>
      <w:tr w:rsidR="004A4BDB" w:rsidRPr="00EF144C" w14:paraId="1C683297" w14:textId="77777777" w:rsidTr="00704A61">
        <w:tc>
          <w:tcPr>
            <w:tcW w:w="2977" w:type="dxa"/>
            <w:vAlign w:val="center"/>
          </w:tcPr>
          <w:p w14:paraId="2607C4DD" w14:textId="34146FE6" w:rsidR="004A4BDB" w:rsidRPr="00EF144C" w:rsidRDefault="008E57F2" w:rsidP="00BE3743">
            <w:pPr>
              <w:pStyle w:val="a"/>
              <w:numPr>
                <w:ilvl w:val="0"/>
                <w:numId w:val="0"/>
              </w:numPr>
              <w:ind w:left="-108" w:firstLine="142"/>
              <w:jc w:val="center"/>
              <w:rPr>
                <w:rFonts w:eastAsia="Calibri"/>
              </w:rPr>
            </w:pPr>
            <w:r w:rsidRPr="00EF144C">
              <w:rPr>
                <w:rFonts w:eastAsia="Calibri"/>
                <w:lang w:val="en-US"/>
              </w:rPr>
              <w:t>b_anna@ohsi.ru</w:t>
            </w:r>
          </w:p>
        </w:tc>
        <w:tc>
          <w:tcPr>
            <w:tcW w:w="2977" w:type="dxa"/>
            <w:vAlign w:val="center"/>
          </w:tcPr>
          <w:p w14:paraId="13180AEF" w14:textId="57C4CDB5" w:rsidR="004A4BDB" w:rsidRPr="00EF144C" w:rsidRDefault="004A4BDB" w:rsidP="00BE3743">
            <w:pPr>
              <w:pStyle w:val="a"/>
              <w:numPr>
                <w:ilvl w:val="0"/>
                <w:numId w:val="0"/>
              </w:numPr>
              <w:ind w:left="-108" w:firstLine="142"/>
              <w:jc w:val="center"/>
              <w:rPr>
                <w:rFonts w:eastAsia="Calibri"/>
                <w:lang w:val="en-US"/>
              </w:rPr>
            </w:pPr>
          </w:p>
        </w:tc>
      </w:tr>
    </w:tbl>
    <w:p w14:paraId="6469946F" w14:textId="47FDDA27" w:rsidR="004A4BDB" w:rsidRPr="00EF144C" w:rsidRDefault="004A4BDB" w:rsidP="00642F63">
      <w:pPr>
        <w:pStyle w:val="2"/>
        <w:numPr>
          <w:ilvl w:val="1"/>
          <w:numId w:val="22"/>
        </w:numPr>
        <w:spacing w:before="0" w:after="0" w:line="240" w:lineRule="auto"/>
        <w:ind w:left="0" w:firstLine="709"/>
        <w:jc w:val="both"/>
      </w:pPr>
      <w:r w:rsidRPr="00EF144C">
        <w:t xml:space="preserve">Стороны признают, что направленные в их адрес по электронной почте с уведомлением о </w:t>
      </w:r>
      <w:r w:rsidR="001A381E" w:rsidRPr="00EF144C">
        <w:t>прочтении письма</w:t>
      </w:r>
      <w:r w:rsidRPr="00EF144C">
        <w:t xml:space="preserve"> отчетные материалы в электронном виде, а также направленные в виде копий (сканов, фотографий) письма, предложения, протоколы, акты, счета и иные документы с соответствующими им подписями уполномоченных лиц и печатями (при необходимости) являются официальными извещениями о</w:t>
      </w:r>
      <w:r w:rsidR="008E57F2" w:rsidRPr="00EF144C">
        <w:t xml:space="preserve"> направлении информации, о</w:t>
      </w:r>
      <w:r w:rsidRPr="00EF144C">
        <w:t xml:space="preserve"> предъявлении требований или об исполнении обязательств. </w:t>
      </w:r>
    </w:p>
    <w:p w14:paraId="7639AF40" w14:textId="3A1920D5" w:rsidR="008E57F2" w:rsidRPr="00EF144C" w:rsidRDefault="008E57F2" w:rsidP="00642F63">
      <w:pPr>
        <w:pStyle w:val="2"/>
        <w:numPr>
          <w:ilvl w:val="1"/>
          <w:numId w:val="22"/>
        </w:numPr>
        <w:spacing w:before="0" w:after="0" w:line="240" w:lineRule="auto"/>
        <w:ind w:left="0" w:firstLine="709"/>
        <w:jc w:val="both"/>
      </w:pPr>
      <w:r w:rsidRPr="00EF144C">
        <w:t>Предварительный а</w:t>
      </w:r>
      <w:r w:rsidR="00CC3F32" w:rsidRPr="00EF144C">
        <w:t xml:space="preserve">нализ содержания трудовых функций, видов работ, требований безопасности, условий труда </w:t>
      </w:r>
      <w:r w:rsidRPr="00EF144C">
        <w:t xml:space="preserve">с целью идентификации опасностей </w:t>
      </w:r>
      <w:r w:rsidR="00CC3F32" w:rsidRPr="00EF144C">
        <w:t>проводится Исполнителем на основании документов</w:t>
      </w:r>
      <w:r w:rsidR="0071698E" w:rsidRPr="00EF144C">
        <w:t>,</w:t>
      </w:r>
      <w:r w:rsidR="00CC3F32" w:rsidRPr="00EF144C">
        <w:t xml:space="preserve"> </w:t>
      </w:r>
      <w:r w:rsidR="00CC3F32" w:rsidRPr="00EF144C">
        <w:rPr>
          <w:color w:val="000000" w:themeColor="text1"/>
        </w:rPr>
        <w:t>предоставленных Заказчиком</w:t>
      </w:r>
      <w:r w:rsidR="0071698E" w:rsidRPr="00EF144C">
        <w:rPr>
          <w:color w:val="000000" w:themeColor="text1"/>
        </w:rPr>
        <w:t>,</w:t>
      </w:r>
      <w:r w:rsidR="00CC3F32" w:rsidRPr="00EF144C">
        <w:rPr>
          <w:color w:val="000000" w:themeColor="text1"/>
        </w:rPr>
        <w:t xml:space="preserve"> согласно п.4.2</w:t>
      </w:r>
      <w:r w:rsidRPr="00EF144C">
        <w:rPr>
          <w:color w:val="000000" w:themeColor="text1"/>
        </w:rPr>
        <w:t>. Окончательная идентификация опасностей проводится Заказчиком с учетом п.34 ТП о СУОТ по утвержденной процедуре на основании непосредственного осмотра зданий, сооружений, оборудования, мест выполнения работ.</w:t>
      </w:r>
    </w:p>
    <w:p w14:paraId="79349A91" w14:textId="77777777" w:rsidR="00031014" w:rsidRPr="00EF144C" w:rsidRDefault="005614C2" w:rsidP="00642F63">
      <w:pPr>
        <w:pStyle w:val="2"/>
        <w:numPr>
          <w:ilvl w:val="1"/>
          <w:numId w:val="22"/>
        </w:numPr>
        <w:spacing w:before="0" w:after="0" w:line="240" w:lineRule="auto"/>
        <w:ind w:left="0" w:firstLine="709"/>
        <w:jc w:val="both"/>
      </w:pPr>
      <w:r w:rsidRPr="00EF144C">
        <w:t xml:space="preserve">Функции, роли, полномочия и ответственность Сторон в разработке </w:t>
      </w:r>
      <w:r w:rsidR="00B449C2" w:rsidRPr="00EF144C">
        <w:t xml:space="preserve">и реализации </w:t>
      </w:r>
      <w:r w:rsidRPr="00EF144C">
        <w:t xml:space="preserve">процедуры управления профессиональными рисками </w:t>
      </w:r>
      <w:r w:rsidR="00B449C2" w:rsidRPr="00EF144C">
        <w:t xml:space="preserve">определены Техническим заданием. </w:t>
      </w:r>
    </w:p>
    <w:p w14:paraId="2C6C46BD" w14:textId="2826192D" w:rsidR="00EC0970" w:rsidRPr="00EF144C" w:rsidRDefault="00EC0970" w:rsidP="00642F63">
      <w:pPr>
        <w:pStyle w:val="2"/>
        <w:numPr>
          <w:ilvl w:val="1"/>
          <w:numId w:val="22"/>
        </w:numPr>
        <w:spacing w:before="0" w:after="0" w:line="240" w:lineRule="auto"/>
        <w:ind w:left="0" w:firstLine="709"/>
        <w:jc w:val="both"/>
      </w:pPr>
      <w:r w:rsidRPr="00EF144C">
        <w:t xml:space="preserve">Стороны участвуют в процессе оказания услуг и выполнения работ, согласно их ролям и функциям, указанным </w:t>
      </w:r>
      <w:r w:rsidR="00BE3743" w:rsidRPr="00EF144C">
        <w:t xml:space="preserve">Плане-графике оказания услуг </w:t>
      </w:r>
      <w:r w:rsidRPr="00EF144C">
        <w:t>(</w:t>
      </w:r>
      <w:r w:rsidR="00BE3743" w:rsidRPr="00EF144C">
        <w:t xml:space="preserve">Приложение </w:t>
      </w:r>
      <w:r w:rsidRPr="00EF144C">
        <w:t>1 к Техническому заданию)</w:t>
      </w:r>
      <w:r w:rsidR="00642F63" w:rsidRPr="00EF144C">
        <w:t xml:space="preserve"> </w:t>
      </w:r>
      <w:r w:rsidRPr="00EF144C">
        <w:t>и в согласованном Календарном плане оказания услуг.</w:t>
      </w:r>
    </w:p>
    <w:p w14:paraId="4F61FFEB" w14:textId="7B9AA183" w:rsidR="00EC0970" w:rsidRPr="00EF144C" w:rsidRDefault="00EC0970" w:rsidP="00642F63">
      <w:pPr>
        <w:pStyle w:val="2"/>
        <w:numPr>
          <w:ilvl w:val="1"/>
          <w:numId w:val="22"/>
        </w:numPr>
        <w:spacing w:before="0" w:after="0" w:line="240" w:lineRule="auto"/>
        <w:ind w:left="0" w:firstLine="709"/>
        <w:jc w:val="both"/>
      </w:pPr>
      <w:r w:rsidRPr="00EF144C">
        <w:t xml:space="preserve">Каждая из Сторон обеспечивает соблюдение сроков выполнения этапов, за который несет ответственность согласно Календарному плану. Результат исполнения </w:t>
      </w:r>
      <w:r w:rsidR="000B641C" w:rsidRPr="00EF144C">
        <w:t xml:space="preserve">каждой </w:t>
      </w:r>
      <w:r w:rsidRPr="00EF144C">
        <w:t xml:space="preserve">Стороной </w:t>
      </w:r>
      <w:r w:rsidR="000B641C" w:rsidRPr="00EF144C">
        <w:t xml:space="preserve">работы, </w:t>
      </w:r>
      <w:r w:rsidRPr="00EF144C">
        <w:t xml:space="preserve">предусмотренной Календарным планом или </w:t>
      </w:r>
      <w:r w:rsidR="000B641C" w:rsidRPr="00EF144C">
        <w:t xml:space="preserve">результат исполнения </w:t>
      </w:r>
      <w:r w:rsidRPr="00EF144C">
        <w:t xml:space="preserve">очередного этапа оказания услуг передается другой </w:t>
      </w:r>
      <w:r w:rsidR="000B641C" w:rsidRPr="00EF144C">
        <w:t>С</w:t>
      </w:r>
      <w:r w:rsidRPr="00EF144C">
        <w:t xml:space="preserve">тороне </w:t>
      </w:r>
      <w:r w:rsidR="000B641C" w:rsidRPr="00EF144C">
        <w:t xml:space="preserve">порядком, </w:t>
      </w:r>
      <w:r w:rsidRPr="00EF144C">
        <w:t>установленным п.</w:t>
      </w:r>
      <w:r w:rsidR="000B641C" w:rsidRPr="00EF144C">
        <w:t>п.</w:t>
      </w:r>
      <w:r w:rsidR="00E470C7" w:rsidRPr="00EF144C">
        <w:t xml:space="preserve"> </w:t>
      </w:r>
      <w:r w:rsidR="000B641C" w:rsidRPr="00EF144C">
        <w:t>4.4,</w:t>
      </w:r>
      <w:r w:rsidRPr="00EF144C">
        <w:t xml:space="preserve"> 4.5.</w:t>
      </w:r>
    </w:p>
    <w:p w14:paraId="641BE30A" w14:textId="6C6257D9" w:rsidR="00E470C7" w:rsidRPr="00EF144C" w:rsidRDefault="00E470C7" w:rsidP="00642F63">
      <w:pPr>
        <w:pStyle w:val="2"/>
        <w:numPr>
          <w:ilvl w:val="1"/>
          <w:numId w:val="22"/>
        </w:numPr>
        <w:spacing w:before="0" w:after="0" w:line="240" w:lineRule="auto"/>
        <w:ind w:left="0" w:firstLine="709"/>
        <w:jc w:val="both"/>
      </w:pPr>
      <w:r w:rsidRPr="00EF144C">
        <w:t xml:space="preserve">Стороны, по согласованию, вправе изменить сроки выполнения отдельных этапов или осуществления отдельных действий в пределах общего срока оказания услуг по Календарному плану или перенести срок завершения работ, если такое решение не будет противоречить применимому законодательству. </w:t>
      </w:r>
    </w:p>
    <w:p w14:paraId="5F207505" w14:textId="77777777" w:rsidR="00E470C7" w:rsidRPr="00EF144C" w:rsidRDefault="00E470C7" w:rsidP="00642F63">
      <w:pPr>
        <w:pStyle w:val="2"/>
        <w:numPr>
          <w:ilvl w:val="1"/>
          <w:numId w:val="22"/>
        </w:numPr>
        <w:spacing w:before="0" w:after="0" w:line="240" w:lineRule="auto"/>
        <w:ind w:left="0" w:firstLine="709"/>
        <w:jc w:val="both"/>
      </w:pPr>
      <w:r w:rsidRPr="00EF144C">
        <w:t>Сторона, полагающая, что задержка другой Стороны в исполнении обязательств по Договору препятствует достижению цели оказаний услуг в установленный срок и с надлежащим качеством направляет другой Стороне напоминание о необходимости соблюдения сроков, определенных Календарным планом.</w:t>
      </w:r>
    </w:p>
    <w:p w14:paraId="3236DD04" w14:textId="2D040757" w:rsidR="00E470C7" w:rsidRPr="00EF144C" w:rsidRDefault="00E470C7" w:rsidP="00642F63">
      <w:pPr>
        <w:pStyle w:val="2"/>
        <w:numPr>
          <w:ilvl w:val="1"/>
          <w:numId w:val="22"/>
        </w:numPr>
        <w:spacing w:before="0" w:after="0" w:line="240" w:lineRule="auto"/>
        <w:ind w:left="0" w:firstLine="709"/>
        <w:jc w:val="both"/>
      </w:pPr>
      <w:r w:rsidRPr="00EF144C">
        <w:t xml:space="preserve">В случае неоднократного нарушения одной из Сторон согласованных и определенных Календарным планом сроков выполнения работ или осуществления необходимых действий, другая Сторона вправе направить нарушителю претензию о несоблюдении условий Договора.  </w:t>
      </w:r>
    </w:p>
    <w:p w14:paraId="61ADB8BA" w14:textId="77777777" w:rsidR="00E41FF9" w:rsidRPr="00EF144C" w:rsidRDefault="00E41FF9" w:rsidP="00642F63">
      <w:pPr>
        <w:pStyle w:val="1"/>
        <w:numPr>
          <w:ilvl w:val="0"/>
          <w:numId w:val="22"/>
        </w:numPr>
        <w:spacing w:line="240" w:lineRule="auto"/>
      </w:pPr>
      <w:r w:rsidRPr="00EF144C">
        <w:lastRenderedPageBreak/>
        <w:t xml:space="preserve">Порядок сдачи-приемки оказанных услуг </w:t>
      </w:r>
    </w:p>
    <w:p w14:paraId="6094AF3B" w14:textId="64BCCDBB" w:rsidR="00E41FF9" w:rsidRPr="00EF144C" w:rsidRDefault="00E41FF9" w:rsidP="003D74BD">
      <w:pPr>
        <w:pStyle w:val="2"/>
        <w:numPr>
          <w:ilvl w:val="1"/>
          <w:numId w:val="22"/>
        </w:numPr>
        <w:spacing w:before="0" w:after="0" w:line="240" w:lineRule="auto"/>
        <w:ind w:left="0" w:firstLine="709"/>
        <w:jc w:val="both"/>
      </w:pPr>
      <w:r w:rsidRPr="00EF144C">
        <w:t xml:space="preserve">По завершении оказания услуг Исполнитель направляет Заказчику </w:t>
      </w:r>
      <w:r w:rsidR="009B0A84" w:rsidRPr="00EF144C">
        <w:t xml:space="preserve">письмо о завершении оказания услуг, </w:t>
      </w:r>
      <w:r w:rsidRPr="00EF144C">
        <w:t>предусмотренные Техническим заданием (</w:t>
      </w:r>
      <w:r w:rsidR="00D76204" w:rsidRPr="00EF144C">
        <w:t xml:space="preserve">Календарным планом, Приложение </w:t>
      </w:r>
      <w:r w:rsidRPr="00EF144C">
        <w:t>1 к Техническому заданию) отчетные материалы, полностью оформленные и подписанные со своей сторо</w:t>
      </w:r>
      <w:r w:rsidR="00D76204" w:rsidRPr="00EF144C">
        <w:t xml:space="preserve">ны Технический акт (Приложение </w:t>
      </w:r>
      <w:r w:rsidR="00476357" w:rsidRPr="00EF144C">
        <w:t>№</w:t>
      </w:r>
      <w:r w:rsidRPr="00EF144C">
        <w:t>2 к</w:t>
      </w:r>
      <w:r w:rsidR="00476357" w:rsidRPr="00EF144C">
        <w:t xml:space="preserve"> Договору</w:t>
      </w:r>
      <w:r w:rsidRPr="00EF144C">
        <w:t>), Акт приемки-сдачи оказанных услуг</w:t>
      </w:r>
      <w:r w:rsidR="00476357" w:rsidRPr="00EF144C">
        <w:t xml:space="preserve"> (</w:t>
      </w:r>
      <w:r w:rsidR="003D74BD" w:rsidRPr="00EF144C">
        <w:t>Ф</w:t>
      </w:r>
      <w:r w:rsidR="00476357" w:rsidRPr="00EF144C">
        <w:t>инансовый акт</w:t>
      </w:r>
      <w:r w:rsidR="003D74BD" w:rsidRPr="00EF144C">
        <w:t xml:space="preserve">, </w:t>
      </w:r>
      <w:r w:rsidR="00476357" w:rsidRPr="00EF144C">
        <w:t>Приложение №4</w:t>
      </w:r>
      <w:r w:rsidRPr="00EF144C">
        <w:t xml:space="preserve"> </w:t>
      </w:r>
      <w:r w:rsidR="00476357" w:rsidRPr="00EF144C">
        <w:t>к Договору</w:t>
      </w:r>
      <w:r w:rsidRPr="00EF144C">
        <w:t>), счет на оплату оставшейся суммы по Договору.</w:t>
      </w:r>
    </w:p>
    <w:p w14:paraId="40E10551" w14:textId="4A604445" w:rsidR="003D74BD" w:rsidRPr="00EF144C" w:rsidRDefault="003D74BD" w:rsidP="003D74BD">
      <w:pPr>
        <w:pStyle w:val="a"/>
        <w:numPr>
          <w:ilvl w:val="1"/>
          <w:numId w:val="22"/>
        </w:numPr>
        <w:spacing w:after="0"/>
        <w:ind w:left="0" w:firstLine="709"/>
        <w:rPr>
          <w:rFonts w:eastAsia="Calibri"/>
        </w:rPr>
      </w:pPr>
      <w:r w:rsidRPr="00EF144C">
        <w:rPr>
          <w:rFonts w:eastAsia="Calibri"/>
        </w:rPr>
        <w:t>Отчетные материалы по оценке рисков (согласно п</w:t>
      </w:r>
      <w:r w:rsidR="00982A9E" w:rsidRPr="00EF144C">
        <w:rPr>
          <w:rFonts w:eastAsia="Calibri"/>
        </w:rPr>
        <w:t>.п. 6.1, 6.2 Технического задания)</w:t>
      </w:r>
      <w:r w:rsidRPr="00EF144C">
        <w:rPr>
          <w:rFonts w:eastAsia="Calibri"/>
        </w:rPr>
        <w:t xml:space="preserve"> направляются Заказчику с подтверждением получения Заказчиком на электронную почту Исполнителя. </w:t>
      </w:r>
    </w:p>
    <w:p w14:paraId="7EEF231D" w14:textId="7B1A2644" w:rsidR="00E41FF9" w:rsidRPr="00EF144C" w:rsidRDefault="003D74BD" w:rsidP="003D74BD">
      <w:pPr>
        <w:pStyle w:val="a"/>
        <w:numPr>
          <w:ilvl w:val="1"/>
          <w:numId w:val="22"/>
        </w:numPr>
        <w:spacing w:after="0"/>
        <w:ind w:left="0" w:firstLine="709"/>
        <w:rPr>
          <w:rFonts w:eastAsia="Calibri"/>
        </w:rPr>
      </w:pPr>
      <w:r w:rsidRPr="00EF144C">
        <w:rPr>
          <w:rFonts w:eastAsia="Calibri"/>
        </w:rPr>
        <w:t>Оригиналы Технического акта, Акта приемки-сдачи оказанных услуг (Финансового акта), счет на оплату оставшейся суммы по Договору Исполнитель направляет Заказчику в виде копий (по электронной почте) и в бумажном виде (почтой, курьером или иным способом).</w:t>
      </w:r>
    </w:p>
    <w:p w14:paraId="10BD7CE1" w14:textId="296569AE" w:rsidR="00481C06" w:rsidRPr="00EF144C" w:rsidRDefault="00481C06" w:rsidP="003D74BD">
      <w:pPr>
        <w:pStyle w:val="2"/>
        <w:numPr>
          <w:ilvl w:val="1"/>
          <w:numId w:val="22"/>
        </w:numPr>
        <w:spacing w:before="0" w:after="0" w:line="240" w:lineRule="auto"/>
        <w:ind w:left="0" w:firstLine="709"/>
        <w:jc w:val="both"/>
      </w:pPr>
      <w:r w:rsidRPr="00EF144C">
        <w:t>Заказчик после приемки оказанных услуг и получения оригиналов актов, указанных в п.</w:t>
      </w:r>
      <w:r w:rsidR="00406CED" w:rsidRPr="00EF144C">
        <w:t>5</w:t>
      </w:r>
      <w:r w:rsidRPr="00EF144C">
        <w:t xml:space="preserve">.3 </w:t>
      </w:r>
      <w:r w:rsidR="003D74BD" w:rsidRPr="00EF144C">
        <w:t xml:space="preserve">Договора </w:t>
      </w:r>
      <w:r w:rsidR="004A4BDB" w:rsidRPr="00EF144C">
        <w:t>на бумажных носителях</w:t>
      </w:r>
      <w:r w:rsidRPr="00EF144C">
        <w:t>, подписывает их и направляет Исполнителю (почтой, курьером или иным способом).</w:t>
      </w:r>
      <w:r w:rsidR="00476357" w:rsidRPr="00EF144C">
        <w:t xml:space="preserve"> </w:t>
      </w:r>
    </w:p>
    <w:p w14:paraId="43134758" w14:textId="4ADA2F7E" w:rsidR="00E41FF9" w:rsidRPr="00EF144C" w:rsidRDefault="00E41FF9" w:rsidP="00642F63">
      <w:pPr>
        <w:pStyle w:val="2"/>
        <w:numPr>
          <w:ilvl w:val="1"/>
          <w:numId w:val="22"/>
        </w:numPr>
        <w:spacing w:before="0" w:after="0" w:line="240" w:lineRule="auto"/>
        <w:ind w:left="0" w:firstLine="709"/>
        <w:jc w:val="both"/>
      </w:pPr>
      <w:r w:rsidRPr="00EF144C">
        <w:t>Заказчик в течение 10 рабочих дней после получения от Исполнителя материалов, указанных в п.</w:t>
      </w:r>
      <w:r w:rsidR="0043520D" w:rsidRPr="00EF144C">
        <w:t>5</w:t>
      </w:r>
      <w:r w:rsidR="00481C06" w:rsidRPr="00EF144C">
        <w:t>.1</w:t>
      </w:r>
      <w:r w:rsidRPr="00EF144C">
        <w:t xml:space="preserve">, по Техническому акту проверяет соответствие отчета Исполнителя Техническому заданию и в случае полного соответствия результатов оказанных услуг и выполненных работ требованиям Технического задания заполняет и подписывает Технический акт, Акт </w:t>
      </w:r>
      <w:r w:rsidR="003D74BD" w:rsidRPr="00EF144C">
        <w:t>сдачи-приемки оказанных услуг (Ф</w:t>
      </w:r>
      <w:r w:rsidRPr="00EF144C">
        <w:t>инансовый акт) и направляет подписанные экземпляры актов Исполнителю.</w:t>
      </w:r>
    </w:p>
    <w:p w14:paraId="55A4DDCC" w14:textId="77777777" w:rsidR="00E41FF9" w:rsidRPr="00EF144C" w:rsidRDefault="00E41FF9" w:rsidP="00642F63">
      <w:pPr>
        <w:pStyle w:val="2"/>
        <w:numPr>
          <w:ilvl w:val="1"/>
          <w:numId w:val="22"/>
        </w:numPr>
        <w:spacing w:before="0" w:after="0" w:line="240" w:lineRule="auto"/>
        <w:ind w:left="0" w:firstLine="709"/>
        <w:jc w:val="both"/>
      </w:pPr>
      <w:r w:rsidRPr="00EF144C">
        <w:t>В случае невыполнения или неполного выполнения Исполнителем всех требований Технического задания, указанных в Техническом акте сдачи-приемки оказанных услуг, Заказчик вправе:</w:t>
      </w:r>
    </w:p>
    <w:p w14:paraId="30DDCB5A" w14:textId="77777777" w:rsidR="00E41FF9" w:rsidRPr="00EF144C" w:rsidRDefault="00E41FF9" w:rsidP="00447E56">
      <w:pPr>
        <w:pStyle w:val="2"/>
        <w:numPr>
          <w:ilvl w:val="0"/>
          <w:numId w:val="4"/>
        </w:numPr>
        <w:spacing w:before="0" w:after="0" w:line="240" w:lineRule="auto"/>
        <w:ind w:left="142" w:firstLine="567"/>
        <w:jc w:val="both"/>
      </w:pPr>
      <w:r w:rsidRPr="00EF144C">
        <w:t xml:space="preserve">направить Исполнителю предложение о проведении согласительного совещания по содержанию отчетных материалов и соответствию фактических результатов оказания услуг и содержания предоставленных Исполнителем отчетных материалов Техническому акту или </w:t>
      </w:r>
    </w:p>
    <w:p w14:paraId="47CF1948" w14:textId="77777777" w:rsidR="00E41FF9" w:rsidRPr="00EF144C" w:rsidRDefault="00E41FF9" w:rsidP="00447E56">
      <w:pPr>
        <w:pStyle w:val="2"/>
        <w:numPr>
          <w:ilvl w:val="0"/>
          <w:numId w:val="4"/>
        </w:numPr>
        <w:spacing w:before="0" w:after="0" w:line="240" w:lineRule="auto"/>
        <w:ind w:left="142" w:firstLine="567"/>
        <w:jc w:val="both"/>
      </w:pPr>
      <w:r w:rsidRPr="00EF144C">
        <w:t>предоставить Исполнителю требование о необходимости полного выполнения Технического задания и/или о доработке отчетных материалов с полным (исчерпывающим) перечнем выявленных несоответствий, содержащим обоснование несоответствий со ссылками на пункты Технического задания по каждому выявленному несоответствию или</w:t>
      </w:r>
    </w:p>
    <w:p w14:paraId="6F09B3F9" w14:textId="77777777" w:rsidR="00E41FF9" w:rsidRPr="00EF144C" w:rsidRDefault="00E41FF9" w:rsidP="00447E56">
      <w:pPr>
        <w:pStyle w:val="2"/>
        <w:numPr>
          <w:ilvl w:val="0"/>
          <w:numId w:val="4"/>
        </w:numPr>
        <w:spacing w:before="0" w:after="0" w:line="240" w:lineRule="auto"/>
        <w:ind w:left="142" w:firstLine="567"/>
        <w:jc w:val="both"/>
      </w:pPr>
      <w:r w:rsidRPr="00EF144C">
        <w:t>предоставить Исполнителю обоснованное Заключение о существенном невыполнении требований Технического задания и отказаться от приемки работы, потребовать возврата аванса и выплаты пеней за неисполнение Исполнителем обязательств по договору в установленный срок.</w:t>
      </w:r>
    </w:p>
    <w:p w14:paraId="624A48F9" w14:textId="77777777" w:rsidR="00E41FF9" w:rsidRPr="00EF144C" w:rsidRDefault="00E41FF9" w:rsidP="00642F63">
      <w:pPr>
        <w:pStyle w:val="2"/>
        <w:numPr>
          <w:ilvl w:val="1"/>
          <w:numId w:val="22"/>
        </w:numPr>
        <w:spacing w:before="0" w:after="0" w:line="240" w:lineRule="auto"/>
        <w:ind w:left="0" w:firstLine="709"/>
        <w:jc w:val="both"/>
      </w:pPr>
      <w:r w:rsidRPr="00EF144C">
        <w:t>Существенным невыполнением требований Технического задания, являющемся основанием для отказа Заказчика от приемки работы является невыполнение или не полное выполнение Исполнителем более 25% требований, указанных в Техническом акте.</w:t>
      </w:r>
    </w:p>
    <w:p w14:paraId="56DE597D" w14:textId="44C10142" w:rsidR="00E41FF9" w:rsidRPr="00EF144C" w:rsidRDefault="00E41FF9" w:rsidP="00642F63">
      <w:pPr>
        <w:pStyle w:val="2"/>
        <w:numPr>
          <w:ilvl w:val="1"/>
          <w:numId w:val="22"/>
        </w:numPr>
        <w:spacing w:before="0" w:after="0" w:line="240" w:lineRule="auto"/>
        <w:ind w:left="0" w:firstLine="709"/>
        <w:jc w:val="both"/>
      </w:pPr>
      <w:r w:rsidRPr="00EF144C">
        <w:t>При получении от Заказчика требования о необходимости полного выполнени</w:t>
      </w:r>
      <w:r w:rsidR="00406CED" w:rsidRPr="00EF144C">
        <w:t>я</w:t>
      </w:r>
      <w:r w:rsidRPr="00EF144C">
        <w:t xml:space="preserve"> Технического задания и/или о доработке отчетных материалов Исполнитель:</w:t>
      </w:r>
    </w:p>
    <w:p w14:paraId="2B1BF2DE" w14:textId="1679902C" w:rsidR="00E41FF9" w:rsidRPr="00EF144C" w:rsidRDefault="00E41FF9" w:rsidP="00447E56">
      <w:pPr>
        <w:pStyle w:val="2"/>
        <w:numPr>
          <w:ilvl w:val="0"/>
          <w:numId w:val="4"/>
        </w:numPr>
        <w:spacing w:before="0" w:after="0" w:line="240" w:lineRule="auto"/>
        <w:ind w:left="142" w:firstLine="567"/>
        <w:jc w:val="both"/>
      </w:pPr>
      <w:r w:rsidRPr="00EF144C">
        <w:lastRenderedPageBreak/>
        <w:t xml:space="preserve"> устраняет указанные Заказчиком несоответствия в течение 10 рабочих дней и направляет Заказчику все материалы, указанные в п.</w:t>
      </w:r>
      <w:r w:rsidR="00055DEB" w:rsidRPr="00EF144C">
        <w:t>5</w:t>
      </w:r>
      <w:r w:rsidRPr="00EF144C">
        <w:t xml:space="preserve">.1 (повторно) в исправленном виде с приложением Отчета об устранении замечаний Заказчика или </w:t>
      </w:r>
    </w:p>
    <w:p w14:paraId="6A40FC0C" w14:textId="77777777" w:rsidR="00E41FF9" w:rsidRPr="00EF144C" w:rsidRDefault="00E41FF9" w:rsidP="00447E56">
      <w:pPr>
        <w:pStyle w:val="2"/>
        <w:numPr>
          <w:ilvl w:val="0"/>
          <w:numId w:val="4"/>
        </w:numPr>
        <w:spacing w:before="0" w:after="0" w:line="240" w:lineRule="auto"/>
        <w:ind w:left="142" w:firstLine="567"/>
        <w:jc w:val="both"/>
      </w:pPr>
      <w:r w:rsidRPr="00EF144C">
        <w:t xml:space="preserve">в течение 3 рабочих дней направляет Заказчику мотивированное заключение о невозможности или нецелесообразности устранения всех или части замечаний Заказчика с предложением проведения согласительного совещания. </w:t>
      </w:r>
    </w:p>
    <w:p w14:paraId="5A124A8C" w14:textId="77777777" w:rsidR="00E41FF9" w:rsidRPr="00EF144C" w:rsidRDefault="00E41FF9" w:rsidP="00642F63">
      <w:pPr>
        <w:pStyle w:val="2"/>
        <w:numPr>
          <w:ilvl w:val="1"/>
          <w:numId w:val="22"/>
        </w:numPr>
        <w:spacing w:before="0" w:after="0" w:line="240" w:lineRule="auto"/>
        <w:ind w:left="0" w:firstLine="709"/>
        <w:jc w:val="both"/>
      </w:pPr>
      <w:r w:rsidRPr="00EF144C">
        <w:t xml:space="preserve">Полный (исчерпывающий) состав вопросов согласительного совещания указывается в предложении Стороной, инициировавшей совещание. </w:t>
      </w:r>
    </w:p>
    <w:p w14:paraId="0AC2D62C" w14:textId="77777777" w:rsidR="00E41FF9" w:rsidRPr="00EF144C" w:rsidRDefault="00E41FF9" w:rsidP="00642F63">
      <w:pPr>
        <w:pStyle w:val="2"/>
        <w:numPr>
          <w:ilvl w:val="1"/>
          <w:numId w:val="22"/>
        </w:numPr>
        <w:spacing w:before="0" w:after="0" w:line="240" w:lineRule="auto"/>
        <w:ind w:left="0" w:firstLine="709"/>
        <w:jc w:val="both"/>
      </w:pPr>
      <w:r w:rsidRPr="00EF144C">
        <w:t xml:space="preserve">Представители Сторон, участвующие в согласительном совещании и подписывающие протокол, являются уполномоченными представителями Заказчика и Исполнителя, действующими от имени соответствующих Сторон, с правом принятия решений по Договору. </w:t>
      </w:r>
    </w:p>
    <w:p w14:paraId="6F9F0C61" w14:textId="77777777" w:rsidR="00E41FF9" w:rsidRPr="00EF144C" w:rsidRDefault="00E41FF9" w:rsidP="00642F63">
      <w:pPr>
        <w:pStyle w:val="2"/>
        <w:numPr>
          <w:ilvl w:val="1"/>
          <w:numId w:val="22"/>
        </w:numPr>
        <w:spacing w:before="0" w:after="0" w:line="240" w:lineRule="auto"/>
        <w:ind w:left="0" w:firstLine="709"/>
        <w:jc w:val="both"/>
      </w:pPr>
      <w:r w:rsidRPr="00EF144C">
        <w:t xml:space="preserve">Место, срок (даты и время) и порядок проведения согласительного совещания определяются Стороной, получившей предложение о проведении совещания. Срок проведения совещания не должен быть установлен позже 5 рабочих дней от даты получения предложения от другой Стороны. </w:t>
      </w:r>
    </w:p>
    <w:p w14:paraId="43AAE07F" w14:textId="690BF25D" w:rsidR="00E41FF9" w:rsidRPr="00EF144C" w:rsidRDefault="00E41FF9" w:rsidP="00642F63">
      <w:pPr>
        <w:pStyle w:val="2"/>
        <w:numPr>
          <w:ilvl w:val="1"/>
          <w:numId w:val="22"/>
        </w:numPr>
        <w:spacing w:before="0" w:after="0" w:line="240" w:lineRule="auto"/>
        <w:ind w:left="0" w:firstLine="709"/>
        <w:jc w:val="both"/>
      </w:pPr>
      <w:r w:rsidRPr="00EF144C">
        <w:t xml:space="preserve">По результатам проведения совещания, Сторона, инициировавшая совещание, </w:t>
      </w:r>
      <w:r w:rsidR="00C525ED" w:rsidRPr="00EF144C">
        <w:t>в течение трех</w:t>
      </w:r>
      <w:r w:rsidRPr="00EF144C">
        <w:t xml:space="preserve"> рабочих дней составляет, подписывает протокол согласительного совещания (Приложение №4 к Техническому заданию) и направляет его другой Стороне. </w:t>
      </w:r>
    </w:p>
    <w:p w14:paraId="0D733A56" w14:textId="77777777" w:rsidR="00E41FF9" w:rsidRPr="00EF144C" w:rsidRDefault="00E41FF9" w:rsidP="00642F63">
      <w:pPr>
        <w:pStyle w:val="2"/>
        <w:numPr>
          <w:ilvl w:val="1"/>
          <w:numId w:val="22"/>
        </w:numPr>
        <w:spacing w:before="0" w:after="0" w:line="240" w:lineRule="auto"/>
        <w:ind w:left="0" w:firstLine="709"/>
        <w:jc w:val="both"/>
      </w:pPr>
      <w:r w:rsidRPr="00EF144C">
        <w:t xml:space="preserve">На период времени от направления Стороной Договора предложения о проведении согласительного совещания до направления другой Стороной протокола согласительно совещания Стороне, направившей предложение, исполнение иных обязательств по Договору, а также течение сроков по договору приостанавливаются. </w:t>
      </w:r>
    </w:p>
    <w:p w14:paraId="1891B2B0" w14:textId="51E4BFE8" w:rsidR="00E41FF9" w:rsidRPr="00EF144C" w:rsidRDefault="00E41FF9" w:rsidP="00642F63">
      <w:pPr>
        <w:pStyle w:val="2"/>
        <w:numPr>
          <w:ilvl w:val="1"/>
          <w:numId w:val="22"/>
        </w:numPr>
        <w:spacing w:before="0" w:after="0" w:line="240" w:lineRule="auto"/>
        <w:ind w:left="0" w:firstLine="709"/>
        <w:jc w:val="both"/>
      </w:pPr>
      <w:r w:rsidRPr="00EF144C">
        <w:t xml:space="preserve">В случае устранения всех разногласий и достижения соглашения по всем вопросам согласительного совещания Стороны действуют в соответствии с достигнутым и закрепленным в протоколе соглашением Сторон, являющимся неотъемлемой частью Договора. </w:t>
      </w:r>
    </w:p>
    <w:p w14:paraId="4FA2FC19" w14:textId="6EDB164D" w:rsidR="00B449C2" w:rsidRPr="00EF144C" w:rsidRDefault="00B449C2" w:rsidP="00642F63">
      <w:pPr>
        <w:pStyle w:val="2"/>
        <w:numPr>
          <w:ilvl w:val="1"/>
          <w:numId w:val="22"/>
        </w:numPr>
        <w:spacing w:before="0" w:after="0" w:line="240" w:lineRule="auto"/>
        <w:ind w:left="0" w:firstLine="709"/>
        <w:jc w:val="both"/>
      </w:pPr>
      <w:r w:rsidRPr="00EF144C">
        <w:t xml:space="preserve">В случае недостижения соглашения по вопросам сдачи-приемки оказанных услуг, Стороны решают спор в претензионном и в судебном порядке согласно п.п. 6.10-6.11 Договора. </w:t>
      </w:r>
    </w:p>
    <w:p w14:paraId="2880BB51" w14:textId="6BC5C1C4" w:rsidR="00E41FF9" w:rsidRPr="00EF144C" w:rsidRDefault="00E41FF9" w:rsidP="00642F63">
      <w:pPr>
        <w:pStyle w:val="2"/>
        <w:numPr>
          <w:ilvl w:val="1"/>
          <w:numId w:val="22"/>
        </w:numPr>
        <w:spacing w:before="0" w:after="0" w:line="240" w:lineRule="auto"/>
        <w:ind w:left="0" w:firstLine="709"/>
        <w:jc w:val="both"/>
      </w:pPr>
      <w:r w:rsidRPr="00EF144C">
        <w:t>После приемки оказанных услуг оплата оставшейся суммы в размере 70% от общей стоимости услуг осуществляется Заказчиком в течение 10 рабочих дней после подписания Акта сдачи-приемки оказанных</w:t>
      </w:r>
      <w:r w:rsidR="003D74BD" w:rsidRPr="00EF144C">
        <w:t xml:space="preserve"> услуг (Ф</w:t>
      </w:r>
      <w:r w:rsidRPr="00EF144C">
        <w:t>инансового акта).</w:t>
      </w:r>
    </w:p>
    <w:p w14:paraId="6D9EE0CC" w14:textId="4E672F94" w:rsidR="00E41FF9" w:rsidRPr="00EF144C" w:rsidRDefault="00E41FF9" w:rsidP="00642F63">
      <w:pPr>
        <w:pStyle w:val="2"/>
        <w:numPr>
          <w:ilvl w:val="1"/>
          <w:numId w:val="22"/>
        </w:numPr>
        <w:spacing w:before="0" w:after="0" w:line="240" w:lineRule="auto"/>
        <w:ind w:left="0" w:firstLine="709"/>
        <w:jc w:val="both"/>
        <w:rPr>
          <w:color w:val="000000" w:themeColor="text1"/>
        </w:rPr>
      </w:pPr>
      <w:r w:rsidRPr="00EF144C">
        <w:t xml:space="preserve">В случае предоставления Заказчиком обоснованного отказа от подписания Технического акта приемки оказанных услуг на основании Заключения о существенном </w:t>
      </w:r>
      <w:r w:rsidRPr="00EF144C">
        <w:rPr>
          <w:color w:val="000000" w:themeColor="text1"/>
        </w:rPr>
        <w:t xml:space="preserve">невыполнении требований Технического задания, Исполнитель обязан возвратить Заказчику аванс </w:t>
      </w:r>
      <w:r w:rsidR="003E2E48" w:rsidRPr="00EF144C">
        <w:rPr>
          <w:color w:val="000000" w:themeColor="text1"/>
        </w:rPr>
        <w:t xml:space="preserve">и уплатить пени в 5-тикратном размере от суммы аванса </w:t>
      </w:r>
      <w:r w:rsidRPr="00EF144C">
        <w:rPr>
          <w:color w:val="000000" w:themeColor="text1"/>
        </w:rPr>
        <w:t>в порядке, указанном в п</w:t>
      </w:r>
      <w:r w:rsidR="00B449C2" w:rsidRPr="00EF144C">
        <w:rPr>
          <w:color w:val="000000" w:themeColor="text1"/>
        </w:rPr>
        <w:t>. 6.8</w:t>
      </w:r>
      <w:r w:rsidRPr="00EF144C">
        <w:rPr>
          <w:color w:val="000000" w:themeColor="text1"/>
        </w:rPr>
        <w:t xml:space="preserve"> Договора.</w:t>
      </w:r>
    </w:p>
    <w:p w14:paraId="6B8F793C" w14:textId="7C618DCB" w:rsidR="009B0A84" w:rsidRPr="00EF144C" w:rsidRDefault="009B0A84" w:rsidP="00642F63">
      <w:pPr>
        <w:pStyle w:val="2"/>
        <w:numPr>
          <w:ilvl w:val="1"/>
          <w:numId w:val="22"/>
        </w:numPr>
        <w:spacing w:before="0" w:after="0" w:line="240" w:lineRule="auto"/>
        <w:ind w:left="0" w:firstLine="709"/>
        <w:jc w:val="both"/>
      </w:pPr>
      <w:r w:rsidRPr="00EF144C">
        <w:t>Заказчик, принявший результаты оказания услуг без проверки, лишается права ссылаться на недостатки услуг, которые могли быть установлены при установленном настоящим Договором способе их приемки.</w:t>
      </w:r>
    </w:p>
    <w:p w14:paraId="7A2AF0C0" w14:textId="0503E33B" w:rsidR="009B0A84" w:rsidRPr="00EF144C" w:rsidRDefault="009B0A84" w:rsidP="00642F63">
      <w:pPr>
        <w:pStyle w:val="2"/>
        <w:numPr>
          <w:ilvl w:val="1"/>
          <w:numId w:val="22"/>
        </w:numPr>
        <w:spacing w:before="0" w:after="0" w:line="240" w:lineRule="auto"/>
        <w:ind w:left="0" w:firstLine="709"/>
        <w:jc w:val="both"/>
      </w:pPr>
      <w:r w:rsidRPr="00EF144C">
        <w:t xml:space="preserve">Если Заказчик уклоняется от приемки оказанных услуг либо немотивированно отказывается от подписания Акта сдачи-приемки оказанных услуг </w:t>
      </w:r>
      <w:r w:rsidR="00C525ED" w:rsidRPr="00EF144C">
        <w:t>в течение 30 (Т</w:t>
      </w:r>
      <w:r w:rsidRPr="00EF144C">
        <w:t xml:space="preserve">ридцати) календарных дней с момента направления документов, указанных в п. </w:t>
      </w:r>
      <w:r w:rsidR="0043520D" w:rsidRPr="00EF144C">
        <w:t>5</w:t>
      </w:r>
      <w:r w:rsidRPr="00EF144C">
        <w:t xml:space="preserve">.1, Исполнитель вправе составить односторонний акт. Акт будет подтверждать исполнение обязательств по Договору со стороны Исполнителя при условии уведомления Заказчика об их завершении. Исполнитель, в срок не позднее </w:t>
      </w:r>
      <w:r w:rsidR="00AA3C6E" w:rsidRPr="00EF144C">
        <w:t>3</w:t>
      </w:r>
      <w:r w:rsidRPr="00EF144C">
        <w:t xml:space="preserve"> (</w:t>
      </w:r>
      <w:r w:rsidR="00C525ED" w:rsidRPr="00EF144C">
        <w:t>Т</w:t>
      </w:r>
      <w:r w:rsidR="00AA3C6E" w:rsidRPr="00EF144C">
        <w:t>рех</w:t>
      </w:r>
      <w:r w:rsidRPr="00EF144C">
        <w:t xml:space="preserve">) рабочих </w:t>
      </w:r>
      <w:r w:rsidRPr="00EF144C">
        <w:lastRenderedPageBreak/>
        <w:t xml:space="preserve">дней с момента составления одностороннего акта, направляет </w:t>
      </w:r>
      <w:r w:rsidR="008903DE" w:rsidRPr="00EF144C">
        <w:t xml:space="preserve">Заказчику уведомление о составлении одностороннего акта об исполнении обязательств и </w:t>
      </w:r>
      <w:r w:rsidRPr="00EF144C">
        <w:t>1 (один) экземпляр этого акта Заказчику</w:t>
      </w:r>
      <w:r w:rsidR="00C525ED" w:rsidRPr="00EF144C">
        <w:t xml:space="preserve"> (согласно п.п. 5.3 - </w:t>
      </w:r>
      <w:r w:rsidR="0043520D" w:rsidRPr="00EF144C">
        <w:t>5.5</w:t>
      </w:r>
      <w:r w:rsidR="00C525ED" w:rsidRPr="00EF144C">
        <w:t xml:space="preserve"> Договора</w:t>
      </w:r>
      <w:r w:rsidR="0043520D" w:rsidRPr="00EF144C">
        <w:t>)</w:t>
      </w:r>
      <w:r w:rsidRPr="00EF144C">
        <w:t>.</w:t>
      </w:r>
    </w:p>
    <w:p w14:paraId="5E8314FB" w14:textId="71575AF3" w:rsidR="009B0A84" w:rsidRPr="00EF144C" w:rsidRDefault="009B0A84" w:rsidP="00642F63">
      <w:pPr>
        <w:pStyle w:val="2"/>
        <w:numPr>
          <w:ilvl w:val="1"/>
          <w:numId w:val="22"/>
        </w:numPr>
        <w:spacing w:before="0" w:after="0" w:line="240" w:lineRule="auto"/>
        <w:ind w:left="0" w:firstLine="709"/>
        <w:jc w:val="both"/>
      </w:pPr>
      <w:r w:rsidRPr="00EF144C">
        <w:t xml:space="preserve">Услуги по настоящему Договору считаются полностью </w:t>
      </w:r>
      <w:r w:rsidR="00CE7B38" w:rsidRPr="00EF144C">
        <w:t xml:space="preserve">и с надлежащим качеством </w:t>
      </w:r>
      <w:r w:rsidR="00721F62" w:rsidRPr="00EF144C">
        <w:t xml:space="preserve">и в срок </w:t>
      </w:r>
      <w:r w:rsidRPr="00EF144C">
        <w:t>оказанными Исполнителем</w:t>
      </w:r>
      <w:r w:rsidR="00CE7B38" w:rsidRPr="00EF144C">
        <w:t xml:space="preserve">, а обязательства исполненными </w:t>
      </w:r>
      <w:r w:rsidRPr="00EF144C">
        <w:t>в полном объеме:</w:t>
      </w:r>
    </w:p>
    <w:p w14:paraId="1E04DEB3" w14:textId="54D162B8" w:rsidR="003E2E48" w:rsidRPr="00EF144C" w:rsidRDefault="009B0A84" w:rsidP="00447E56">
      <w:pPr>
        <w:pStyle w:val="2"/>
        <w:numPr>
          <w:ilvl w:val="0"/>
          <w:numId w:val="4"/>
        </w:numPr>
        <w:spacing w:before="0" w:after="0" w:line="240" w:lineRule="auto"/>
        <w:ind w:left="142" w:firstLine="567"/>
        <w:jc w:val="both"/>
        <w:rPr>
          <w:color w:val="000000" w:themeColor="text1"/>
        </w:rPr>
      </w:pPr>
      <w:r w:rsidRPr="00EF144C">
        <w:rPr>
          <w:color w:val="000000" w:themeColor="text1"/>
        </w:rPr>
        <w:t>на дату первого направления Исполнителем материалов и документов, указанных в п.</w:t>
      </w:r>
      <w:r w:rsidR="0043520D" w:rsidRPr="00EF144C">
        <w:rPr>
          <w:color w:val="000000" w:themeColor="text1"/>
        </w:rPr>
        <w:t>5</w:t>
      </w:r>
      <w:r w:rsidRPr="00EF144C">
        <w:rPr>
          <w:color w:val="000000" w:themeColor="text1"/>
        </w:rPr>
        <w:t>.1 при условии их приемки Заказчиком согласно п.</w:t>
      </w:r>
      <w:r w:rsidR="0043520D" w:rsidRPr="00EF144C">
        <w:rPr>
          <w:color w:val="000000" w:themeColor="text1"/>
        </w:rPr>
        <w:t>5</w:t>
      </w:r>
      <w:r w:rsidRPr="00EF144C">
        <w:rPr>
          <w:color w:val="000000" w:themeColor="text1"/>
        </w:rPr>
        <w:t xml:space="preserve">.7 </w:t>
      </w:r>
      <w:r w:rsidR="003E2E48" w:rsidRPr="00EF144C">
        <w:rPr>
          <w:color w:val="000000" w:themeColor="text1"/>
        </w:rPr>
        <w:t>или в случае задержки приемки работы и подписания акта заказчиком с составлением одностороннего акта об оказании услуг Исполнителем согласно п.5.19</w:t>
      </w:r>
    </w:p>
    <w:p w14:paraId="0AAFE6FC" w14:textId="19576353" w:rsidR="009B0A84" w:rsidRPr="00EF144C" w:rsidRDefault="009B0A84" w:rsidP="00447E56">
      <w:pPr>
        <w:pStyle w:val="2"/>
        <w:numPr>
          <w:ilvl w:val="0"/>
          <w:numId w:val="4"/>
        </w:numPr>
        <w:spacing w:before="0" w:after="0" w:line="240" w:lineRule="auto"/>
        <w:ind w:left="142" w:firstLine="567"/>
        <w:jc w:val="both"/>
        <w:rPr>
          <w:color w:val="000000" w:themeColor="text1"/>
        </w:rPr>
      </w:pPr>
      <w:r w:rsidRPr="00EF144C">
        <w:rPr>
          <w:color w:val="000000" w:themeColor="text1"/>
        </w:rPr>
        <w:t xml:space="preserve">на дату направления исправленных материалов согласно </w:t>
      </w:r>
      <w:r w:rsidR="002D1DC1" w:rsidRPr="00EF144C">
        <w:rPr>
          <w:color w:val="000000" w:themeColor="text1"/>
        </w:rPr>
        <w:t>п.</w:t>
      </w:r>
      <w:r w:rsidR="0043520D" w:rsidRPr="00EF144C">
        <w:rPr>
          <w:color w:val="000000" w:themeColor="text1"/>
        </w:rPr>
        <w:t>5</w:t>
      </w:r>
      <w:r w:rsidR="002D1DC1" w:rsidRPr="00EF144C">
        <w:rPr>
          <w:color w:val="000000" w:themeColor="text1"/>
        </w:rPr>
        <w:t xml:space="preserve">.10 или </w:t>
      </w:r>
      <w:r w:rsidRPr="00EF144C">
        <w:rPr>
          <w:color w:val="000000" w:themeColor="text1"/>
        </w:rPr>
        <w:t>п.</w:t>
      </w:r>
      <w:r w:rsidR="0043520D" w:rsidRPr="00EF144C">
        <w:rPr>
          <w:color w:val="000000" w:themeColor="text1"/>
        </w:rPr>
        <w:t>5</w:t>
      </w:r>
      <w:r w:rsidRPr="00EF144C">
        <w:rPr>
          <w:color w:val="000000" w:themeColor="text1"/>
        </w:rPr>
        <w:t>.16</w:t>
      </w:r>
      <w:r w:rsidR="00721F62" w:rsidRPr="00EF144C">
        <w:rPr>
          <w:color w:val="000000" w:themeColor="text1"/>
        </w:rPr>
        <w:t>.</w:t>
      </w:r>
    </w:p>
    <w:p w14:paraId="57B6CF19" w14:textId="59AB11D3" w:rsidR="009B0A84" w:rsidRPr="00EF144C" w:rsidRDefault="009B0A84" w:rsidP="00642F63">
      <w:pPr>
        <w:pStyle w:val="2"/>
        <w:numPr>
          <w:ilvl w:val="1"/>
          <w:numId w:val="22"/>
        </w:numPr>
        <w:spacing w:before="0" w:after="0" w:line="240" w:lineRule="auto"/>
        <w:ind w:left="0" w:firstLine="709"/>
        <w:jc w:val="both"/>
      </w:pPr>
      <w:r w:rsidRPr="00EF144C">
        <w:t xml:space="preserve">Дополнительные </w:t>
      </w:r>
      <w:r w:rsidR="002D1DC1" w:rsidRPr="00EF144C">
        <w:t xml:space="preserve">работы и </w:t>
      </w:r>
      <w:r w:rsidRPr="00EF144C">
        <w:t xml:space="preserve">услуги, </w:t>
      </w:r>
      <w:r w:rsidR="002D1DC1" w:rsidRPr="00EF144C">
        <w:t xml:space="preserve">необходимость выполнения (оказания) которых выявилась в процессе оказания услуг и </w:t>
      </w:r>
      <w:r w:rsidRPr="00EF144C">
        <w:t xml:space="preserve">не </w:t>
      </w:r>
      <w:r w:rsidR="002D1DC1" w:rsidRPr="00EF144C">
        <w:t>была предусмотрена</w:t>
      </w:r>
      <w:r w:rsidRPr="00EF144C">
        <w:t xml:space="preserve"> Техническ</w:t>
      </w:r>
      <w:r w:rsidR="002D1DC1" w:rsidRPr="00EF144C">
        <w:t>и</w:t>
      </w:r>
      <w:r w:rsidRPr="00EF144C">
        <w:t>м задани</w:t>
      </w:r>
      <w:r w:rsidR="002D1DC1" w:rsidRPr="00EF144C">
        <w:t>ем</w:t>
      </w:r>
      <w:r w:rsidRPr="00EF144C">
        <w:t xml:space="preserve"> (Приложение №1 к Договору), выполняются после </w:t>
      </w:r>
      <w:r w:rsidR="002D1DC1" w:rsidRPr="00EF144C">
        <w:t xml:space="preserve">согласования стоимости, объема и сроков этих работ и </w:t>
      </w:r>
      <w:r w:rsidRPr="00EF144C">
        <w:t xml:space="preserve">подписания Сторонами </w:t>
      </w:r>
      <w:r w:rsidR="002D1DC1" w:rsidRPr="00EF144C">
        <w:t xml:space="preserve">соответствующего </w:t>
      </w:r>
      <w:r w:rsidRPr="00EF144C">
        <w:t xml:space="preserve">Дополнительного соглашения </w:t>
      </w:r>
      <w:r w:rsidR="002D1DC1" w:rsidRPr="00EF144C">
        <w:t>к Договору</w:t>
      </w:r>
      <w:r w:rsidRPr="00EF144C">
        <w:t>.</w:t>
      </w:r>
    </w:p>
    <w:p w14:paraId="4BDFF557" w14:textId="77777777" w:rsidR="00F326BA" w:rsidRPr="00EF144C" w:rsidRDefault="00C30546" w:rsidP="00642F63">
      <w:pPr>
        <w:pStyle w:val="1"/>
        <w:numPr>
          <w:ilvl w:val="0"/>
          <w:numId w:val="22"/>
        </w:numPr>
        <w:spacing w:line="240" w:lineRule="auto"/>
      </w:pPr>
      <w:r w:rsidRPr="00EF144C">
        <w:t>Ответственность сторон</w:t>
      </w:r>
    </w:p>
    <w:p w14:paraId="4C319878" w14:textId="5F879EF9" w:rsidR="008A1453" w:rsidRPr="00EF144C" w:rsidRDefault="008A1453" w:rsidP="00642F63">
      <w:pPr>
        <w:pStyle w:val="2"/>
        <w:numPr>
          <w:ilvl w:val="1"/>
          <w:numId w:val="22"/>
        </w:numPr>
        <w:spacing w:before="0" w:after="0" w:line="240" w:lineRule="auto"/>
        <w:ind w:left="0" w:firstLine="709"/>
        <w:jc w:val="both"/>
      </w:pPr>
      <w:r w:rsidRPr="00EF144C">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39CB8E4E" w14:textId="774D0728" w:rsidR="00AC72EA" w:rsidRPr="00EF144C" w:rsidRDefault="00453B4C" w:rsidP="00642F63">
      <w:pPr>
        <w:pStyle w:val="2"/>
        <w:numPr>
          <w:ilvl w:val="1"/>
          <w:numId w:val="22"/>
        </w:numPr>
        <w:spacing w:before="0" w:after="0" w:line="240" w:lineRule="auto"/>
        <w:ind w:left="0" w:firstLine="709"/>
        <w:jc w:val="both"/>
      </w:pPr>
      <w:r w:rsidRPr="00EF144C">
        <w:t xml:space="preserve">Исполнитель не несет ответственность за нарушение сроков </w:t>
      </w:r>
      <w:r w:rsidR="008E1AA6" w:rsidRPr="00EF144C">
        <w:t xml:space="preserve">оказания услуг и </w:t>
      </w:r>
      <w:r w:rsidR="00E67578" w:rsidRPr="00EF144C">
        <w:t>выполнения работ</w:t>
      </w:r>
      <w:r w:rsidR="00FC0B73" w:rsidRPr="00EF144C">
        <w:t xml:space="preserve"> </w:t>
      </w:r>
      <w:r w:rsidRPr="00EF144C">
        <w:t>по Договору</w:t>
      </w:r>
      <w:r w:rsidR="004150C1" w:rsidRPr="00EF144C">
        <w:t>, если такое нарушение произошло</w:t>
      </w:r>
      <w:r w:rsidRPr="00EF144C">
        <w:t xml:space="preserve"> вследствие неисполнения и/или ненадлежащего испол</w:t>
      </w:r>
      <w:r w:rsidR="0024040F" w:rsidRPr="00EF144C">
        <w:t>нения Заказчиком своих обязательств</w:t>
      </w:r>
      <w:r w:rsidR="004C3E80" w:rsidRPr="00EF144C">
        <w:t xml:space="preserve"> по Договору.</w:t>
      </w:r>
    </w:p>
    <w:p w14:paraId="6118799F" w14:textId="333020EC" w:rsidR="008E1AA6" w:rsidRPr="00EF144C" w:rsidRDefault="008E1AA6" w:rsidP="00642F63">
      <w:pPr>
        <w:pStyle w:val="2"/>
        <w:numPr>
          <w:ilvl w:val="1"/>
          <w:numId w:val="22"/>
        </w:numPr>
        <w:spacing w:before="0" w:after="0" w:line="240" w:lineRule="auto"/>
        <w:ind w:left="0" w:firstLine="709"/>
        <w:jc w:val="both"/>
      </w:pPr>
      <w:r w:rsidRPr="00EF144C">
        <w:t>Заказчик не несет ответственность за нарушение сроков оплаты услуг по Договору, если такое нарушение произошло вследствие несвоевременного исполнения, неисполнения и/или ненадлежащего исполнения Исполнителем своих обязательств по Договору.</w:t>
      </w:r>
    </w:p>
    <w:p w14:paraId="586BBB2D" w14:textId="539B63A1" w:rsidR="008E1AA6" w:rsidRPr="00EF144C" w:rsidRDefault="008E1AA6" w:rsidP="00642F63">
      <w:pPr>
        <w:pStyle w:val="2"/>
        <w:numPr>
          <w:ilvl w:val="1"/>
          <w:numId w:val="22"/>
        </w:numPr>
        <w:spacing w:before="0" w:after="0" w:line="240" w:lineRule="auto"/>
        <w:ind w:left="0" w:firstLine="709"/>
        <w:jc w:val="both"/>
      </w:pPr>
      <w:r w:rsidRPr="00EF144C">
        <w:t xml:space="preserve">В случае предъявления претензий к результатам оказания услуг со стороны третьих лиц Заказчик обязуется незамедлительно (в течение 1 рабочего дня) информировать Исполнителя о факте и содержании таких претензий с направлением соответствующих документов (при их наличии), а Исполнитель обязуется незамедлительно (в течение 1 рабочего дня) направить Заказчику документальное официальное обоснование неправомерности таких претензий или конкретные предложения по внесению исправлений в документы, являвшиеся результатом работы  или направить Заказчику своего представителя для разрешения конфликтной ситуации на месте. </w:t>
      </w:r>
    </w:p>
    <w:p w14:paraId="53BE68D7" w14:textId="27FF905A" w:rsidR="008E1AA6" w:rsidRPr="00EF144C" w:rsidRDefault="008E1AA6" w:rsidP="00642F63">
      <w:pPr>
        <w:pStyle w:val="2"/>
        <w:numPr>
          <w:ilvl w:val="1"/>
          <w:numId w:val="22"/>
        </w:numPr>
        <w:spacing w:before="0" w:after="0" w:line="240" w:lineRule="auto"/>
        <w:ind w:left="0" w:firstLine="709"/>
        <w:jc w:val="both"/>
      </w:pPr>
      <w:r w:rsidRPr="00EF144C">
        <w:t xml:space="preserve">Заказчик принимает на себя всю полноту ответственности за санкции и иные убытки, обусловленные претензиями со стороны третьих лиц в случае неинформирования, не полного </w:t>
      </w:r>
      <w:r w:rsidR="00CE7B38" w:rsidRPr="00EF144C">
        <w:t xml:space="preserve">(искаженного) </w:t>
      </w:r>
      <w:r w:rsidRPr="00EF144C">
        <w:t xml:space="preserve">информирования или несвоевременного информирования Исполнителя </w:t>
      </w:r>
      <w:r w:rsidR="00CE7B38" w:rsidRPr="00EF144C">
        <w:t>о наличии и содержании таких претензий.</w:t>
      </w:r>
    </w:p>
    <w:p w14:paraId="208959A1" w14:textId="76421111" w:rsidR="00CE7B38" w:rsidRPr="00EF144C" w:rsidRDefault="00CE7B38" w:rsidP="00642F63">
      <w:pPr>
        <w:pStyle w:val="2"/>
        <w:numPr>
          <w:ilvl w:val="1"/>
          <w:numId w:val="22"/>
        </w:numPr>
        <w:spacing w:before="0" w:after="0" w:line="240" w:lineRule="auto"/>
        <w:ind w:left="0" w:firstLine="709"/>
        <w:jc w:val="both"/>
      </w:pPr>
      <w:r w:rsidRPr="00EF144C">
        <w:t>Гарантийный срок консультационного сопровождения Исполнителем Заказчика по результатам оказания услуг по урегулированию претензий к результатам оказания услуг со стороны третьих лиц (согласно п.п. 5.4, 5.5)</w:t>
      </w:r>
      <w:r w:rsidR="008903DE" w:rsidRPr="00EF144C">
        <w:t>, а также</w:t>
      </w:r>
      <w:r w:rsidRPr="00EF144C">
        <w:t xml:space="preserve"> </w:t>
      </w:r>
      <w:r w:rsidR="008903DE" w:rsidRPr="00EF144C">
        <w:t xml:space="preserve">в части внесения изменений (исправлений) в процедуру управления профессиональными рисками, в результаты оценки рисков, если ошибки были обусловлены действиями </w:t>
      </w:r>
      <w:r w:rsidR="008903DE" w:rsidRPr="00EF144C">
        <w:lastRenderedPageBreak/>
        <w:t xml:space="preserve">Исполнителя </w:t>
      </w:r>
      <w:r w:rsidRPr="00EF144C">
        <w:t xml:space="preserve">составляет 3 (три) года с даты исполнения обязательств Исполнителем согласно п. 4.21. </w:t>
      </w:r>
    </w:p>
    <w:p w14:paraId="671FD128" w14:textId="27DC1C9C" w:rsidR="00CE7B38" w:rsidRPr="00EF144C" w:rsidRDefault="00CE7B38" w:rsidP="00642F63">
      <w:pPr>
        <w:pStyle w:val="2"/>
        <w:numPr>
          <w:ilvl w:val="1"/>
          <w:numId w:val="22"/>
        </w:numPr>
        <w:spacing w:before="0" w:after="0" w:line="240" w:lineRule="auto"/>
        <w:ind w:left="0" w:firstLine="709"/>
        <w:jc w:val="both"/>
      </w:pPr>
      <w:r w:rsidRPr="00EF144C">
        <w:t>В гарантийные обязательств</w:t>
      </w:r>
      <w:r w:rsidR="008903DE" w:rsidRPr="00EF144C">
        <w:t xml:space="preserve">а согласно п.5.6 не входит внесение изменений в процедуру управления профессиональными рисками, в результаты оценки рисков, обусловленное изменениями в производственном процессе и штатной структуре Заказчика, изменениями в нормативной правовой и нормативной базе, регулирующей процесс оказания услуг, являющихся предметом Договора. </w:t>
      </w:r>
    </w:p>
    <w:p w14:paraId="62389F87" w14:textId="51ED5E76" w:rsidR="002D1DC1" w:rsidRPr="00EF144C" w:rsidRDefault="008501D4" w:rsidP="00642F63">
      <w:pPr>
        <w:pStyle w:val="2"/>
        <w:numPr>
          <w:ilvl w:val="1"/>
          <w:numId w:val="22"/>
        </w:numPr>
        <w:spacing w:before="0" w:after="0" w:line="240" w:lineRule="auto"/>
        <w:ind w:left="0" w:firstLine="709"/>
        <w:jc w:val="both"/>
      </w:pPr>
      <w:r w:rsidRPr="00EF144C">
        <w:t xml:space="preserve">В случае, если по вине Исполнителя происходит задержка сдачи результатов </w:t>
      </w:r>
      <w:r w:rsidR="002D1DC1" w:rsidRPr="00EF144C">
        <w:t>оказания услуг</w:t>
      </w:r>
      <w:r w:rsidRPr="00EF144C">
        <w:t xml:space="preserve"> невозможно оформление и подписание Акта сдачи-приемки </w:t>
      </w:r>
      <w:r w:rsidR="002D1DC1" w:rsidRPr="00EF144C">
        <w:t>оказанных услуг</w:t>
      </w:r>
      <w:r w:rsidRPr="00EF144C">
        <w:t xml:space="preserve"> в срок, превышающий установленный в Календарном плане более</w:t>
      </w:r>
      <w:r w:rsidR="00B449C2" w:rsidRPr="00EF144C">
        <w:t>,</w:t>
      </w:r>
      <w:r w:rsidRPr="00EF144C">
        <w:t xml:space="preserve"> чем на 10  (десять) </w:t>
      </w:r>
      <w:r w:rsidR="00AA3C6E" w:rsidRPr="00EF144C">
        <w:t>рабочих</w:t>
      </w:r>
      <w:r w:rsidRPr="00EF144C">
        <w:t xml:space="preserve"> дней, то </w:t>
      </w:r>
      <w:r w:rsidR="002D1DC1" w:rsidRPr="00EF144C">
        <w:t>Заказчик вправе предъявит</w:t>
      </w:r>
      <w:r w:rsidR="00B449C2" w:rsidRPr="00EF144C">
        <w:t>ь</w:t>
      </w:r>
      <w:r w:rsidR="002D1DC1" w:rsidRPr="00EF144C">
        <w:t xml:space="preserve"> Исполнителю требование о выплате</w:t>
      </w:r>
      <w:r w:rsidRPr="00EF144C">
        <w:t xml:space="preserve"> </w:t>
      </w:r>
      <w:r w:rsidR="002D1DC1" w:rsidRPr="00EF144C">
        <w:t>пеней</w:t>
      </w:r>
      <w:r w:rsidRPr="00EF144C">
        <w:t xml:space="preserve"> в размере </w:t>
      </w:r>
      <w:r w:rsidR="002D1DC1" w:rsidRPr="00EF144C">
        <w:t xml:space="preserve">0,1% от </w:t>
      </w:r>
      <w:r w:rsidR="00B449C2" w:rsidRPr="00EF144C">
        <w:t>суммы Договора</w:t>
      </w:r>
      <w:r w:rsidR="002D1DC1" w:rsidRPr="00EF144C">
        <w:t xml:space="preserve"> за каждый день просрочки.</w:t>
      </w:r>
    </w:p>
    <w:p w14:paraId="53F8C898" w14:textId="11E67719" w:rsidR="008903DE" w:rsidRPr="00EF144C" w:rsidRDefault="008903DE" w:rsidP="00642F63">
      <w:pPr>
        <w:pStyle w:val="2"/>
        <w:numPr>
          <w:ilvl w:val="1"/>
          <w:numId w:val="22"/>
        </w:numPr>
        <w:spacing w:before="0" w:after="0" w:line="240" w:lineRule="auto"/>
        <w:ind w:left="0" w:firstLine="709"/>
        <w:jc w:val="both"/>
      </w:pPr>
      <w:r w:rsidRPr="00EF144C">
        <w:t>В случае, если по вине Заказчик</w:t>
      </w:r>
      <w:r w:rsidR="00B449C2" w:rsidRPr="00EF144C">
        <w:t>а</w:t>
      </w:r>
      <w:r w:rsidRPr="00EF144C">
        <w:t xml:space="preserve"> происходит задержка оплаты результатов </w:t>
      </w:r>
      <w:r w:rsidR="00C525ED" w:rsidRPr="00EF144C">
        <w:t>оказанных услуг</w:t>
      </w:r>
      <w:r w:rsidRPr="00EF144C">
        <w:t xml:space="preserve"> на срок, превышающий установленный настоящим Договором более</w:t>
      </w:r>
      <w:r w:rsidR="00B449C2" w:rsidRPr="00EF144C">
        <w:t>,</w:t>
      </w:r>
      <w:r w:rsidRPr="00EF144C">
        <w:t xml:space="preserve"> чем на 10  (десять) </w:t>
      </w:r>
      <w:r w:rsidR="00AA3C6E" w:rsidRPr="00EF144C">
        <w:t>рабочих</w:t>
      </w:r>
      <w:r w:rsidRPr="00EF144C">
        <w:t xml:space="preserve"> дней, то </w:t>
      </w:r>
      <w:r w:rsidR="00B449C2" w:rsidRPr="00EF144C">
        <w:t>Исполнитель</w:t>
      </w:r>
      <w:r w:rsidRPr="00EF144C">
        <w:t xml:space="preserve"> вправе предъявит</w:t>
      </w:r>
      <w:r w:rsidR="00B449C2" w:rsidRPr="00EF144C">
        <w:t>ь</w:t>
      </w:r>
      <w:r w:rsidRPr="00EF144C">
        <w:t xml:space="preserve"> </w:t>
      </w:r>
      <w:r w:rsidR="00B449C2" w:rsidRPr="00EF144C">
        <w:t>Заказчику</w:t>
      </w:r>
      <w:r w:rsidRPr="00EF144C">
        <w:t xml:space="preserve"> требование о выплате пеней в размере 0,1% </w:t>
      </w:r>
      <w:r w:rsidR="00721F62" w:rsidRPr="00EF144C">
        <w:t xml:space="preserve">от суммы Договора </w:t>
      </w:r>
      <w:r w:rsidRPr="00EF144C">
        <w:t>за каждый день просрочки.</w:t>
      </w:r>
    </w:p>
    <w:p w14:paraId="068473FE" w14:textId="5C19470B" w:rsidR="00F326BA" w:rsidRPr="00EF144C" w:rsidRDefault="00F326BA" w:rsidP="00642F63">
      <w:pPr>
        <w:pStyle w:val="2"/>
        <w:numPr>
          <w:ilvl w:val="1"/>
          <w:numId w:val="22"/>
        </w:numPr>
        <w:spacing w:before="0" w:after="0" w:line="240" w:lineRule="auto"/>
        <w:ind w:left="0" w:firstLine="709"/>
        <w:jc w:val="both"/>
      </w:pPr>
      <w:r w:rsidRPr="00EF144C">
        <w:t xml:space="preserve">При возникновении спорных вопросов Стороны принимают все необходимые меры для урегулирования их по согласованию Сторон. </w:t>
      </w:r>
      <w:r w:rsidR="00754F99" w:rsidRPr="00EF144C">
        <w:t xml:space="preserve">Стороны договорились об обязательном досудебном претензионном порядке рассмотрения споров. Претензия должна быть направлена в письменном виде. Срок направления ответа на претензию </w:t>
      </w:r>
      <w:r w:rsidR="00AA3C6E" w:rsidRPr="00EF144C">
        <w:t>не более 1</w:t>
      </w:r>
      <w:r w:rsidR="00754F99" w:rsidRPr="00EF144C">
        <w:t xml:space="preserve">0 </w:t>
      </w:r>
      <w:r w:rsidR="006D59CB" w:rsidRPr="00EF144C">
        <w:t>(</w:t>
      </w:r>
      <w:r w:rsidR="00AA3C6E" w:rsidRPr="00EF144C">
        <w:t>десяти</w:t>
      </w:r>
      <w:r w:rsidR="006D59CB" w:rsidRPr="00EF144C">
        <w:t xml:space="preserve">) </w:t>
      </w:r>
      <w:r w:rsidR="00AA3C6E" w:rsidRPr="00EF144C">
        <w:t>рабочих</w:t>
      </w:r>
      <w:r w:rsidR="00754F99" w:rsidRPr="00EF144C">
        <w:t xml:space="preserve"> дней с даты ее получения.</w:t>
      </w:r>
    </w:p>
    <w:p w14:paraId="6E038F69" w14:textId="1F733F1D" w:rsidR="003553CE" w:rsidRPr="00EF144C" w:rsidRDefault="00F326BA" w:rsidP="00642F63">
      <w:pPr>
        <w:pStyle w:val="2"/>
        <w:numPr>
          <w:ilvl w:val="1"/>
          <w:numId w:val="22"/>
        </w:numPr>
        <w:spacing w:before="0" w:after="0" w:line="240" w:lineRule="auto"/>
        <w:ind w:left="0" w:firstLine="709"/>
        <w:jc w:val="both"/>
      </w:pPr>
      <w:r w:rsidRPr="00EF144C">
        <w:t>Все споры, разногласия или требования, возникающие из Договора или в связи с ним, в том числе касающиеся его исполнения, нарушения, прекращения</w:t>
      </w:r>
      <w:r w:rsidR="005209FA" w:rsidRPr="00EF144C">
        <w:t xml:space="preserve"> или недействительности, при не</w:t>
      </w:r>
      <w:r w:rsidRPr="00EF144C">
        <w:t>достижении согласия Сторон подлежат рассмотрению и разрешению в Арбитражном суде г. Москвы.</w:t>
      </w:r>
    </w:p>
    <w:p w14:paraId="22F82582" w14:textId="7D5B34CB" w:rsidR="008E2017" w:rsidRPr="00EF144C" w:rsidRDefault="00C30546" w:rsidP="00642F63">
      <w:pPr>
        <w:pStyle w:val="1"/>
        <w:numPr>
          <w:ilvl w:val="0"/>
          <w:numId w:val="22"/>
        </w:numPr>
        <w:spacing w:line="240" w:lineRule="auto"/>
      </w:pPr>
      <w:r w:rsidRPr="00EF144C">
        <w:t>Срок д</w:t>
      </w:r>
      <w:r w:rsidR="00CB3D26" w:rsidRPr="00EF144C">
        <w:t xml:space="preserve">ействия, </w:t>
      </w:r>
      <w:r w:rsidR="00D93702" w:rsidRPr="00EF144C">
        <w:t xml:space="preserve">порядок </w:t>
      </w:r>
      <w:r w:rsidR="00CB3D26" w:rsidRPr="00EF144C">
        <w:t>изменения и прекращения</w:t>
      </w:r>
      <w:r w:rsidRPr="00EF144C">
        <w:t xml:space="preserve"> договор</w:t>
      </w:r>
      <w:r w:rsidR="00CB3D26" w:rsidRPr="00EF144C">
        <w:t>а</w:t>
      </w:r>
    </w:p>
    <w:p w14:paraId="24C3B9A1" w14:textId="77777777" w:rsidR="00FA1DB1" w:rsidRPr="00EF144C" w:rsidRDefault="00CB3D26" w:rsidP="00642F63">
      <w:pPr>
        <w:pStyle w:val="2"/>
        <w:numPr>
          <w:ilvl w:val="1"/>
          <w:numId w:val="22"/>
        </w:numPr>
        <w:spacing w:before="0" w:after="0" w:line="240" w:lineRule="auto"/>
        <w:ind w:left="0" w:firstLine="709"/>
        <w:jc w:val="both"/>
      </w:pPr>
      <w:r w:rsidRPr="00EF144C">
        <w:t>Договор вступает в силу с даты подписания Договора и действует до исполнения Сторонами всех своих обязательств по Договору.</w:t>
      </w:r>
    </w:p>
    <w:p w14:paraId="0B885087" w14:textId="632976D1" w:rsidR="00721F62" w:rsidRPr="00EF144C" w:rsidRDefault="00F3498B" w:rsidP="00721F62">
      <w:pPr>
        <w:pStyle w:val="2"/>
        <w:numPr>
          <w:ilvl w:val="1"/>
          <w:numId w:val="22"/>
        </w:numPr>
        <w:spacing w:before="0" w:after="0" w:line="240" w:lineRule="auto"/>
        <w:ind w:left="0" w:firstLine="709"/>
        <w:jc w:val="both"/>
      </w:pPr>
      <w:r w:rsidRPr="00EF144C">
        <w:t>Нормативны</w:t>
      </w:r>
      <w:r w:rsidR="00721F62" w:rsidRPr="00EF144C">
        <w:t xml:space="preserve">й </w:t>
      </w:r>
      <w:r w:rsidRPr="00EF144C">
        <w:t>с</w:t>
      </w:r>
      <w:r w:rsidR="00C525ED" w:rsidRPr="00EF144C">
        <w:t xml:space="preserve">рок </w:t>
      </w:r>
      <w:r w:rsidR="00424A88" w:rsidRPr="00EF144C">
        <w:t xml:space="preserve">оказания услуг </w:t>
      </w:r>
      <w:r w:rsidR="00721F62" w:rsidRPr="00EF144C">
        <w:t xml:space="preserve">3 </w:t>
      </w:r>
      <w:r w:rsidR="00C525ED" w:rsidRPr="00EF144C">
        <w:t xml:space="preserve">(Три) </w:t>
      </w:r>
      <w:r w:rsidR="00721F62" w:rsidRPr="00EF144C">
        <w:t>месяца с начала оказания услуг.</w:t>
      </w:r>
    </w:p>
    <w:p w14:paraId="56CBF35F" w14:textId="198C053B" w:rsidR="00CB3D26" w:rsidRPr="00EF144C" w:rsidRDefault="00CB3D26" w:rsidP="00642F63">
      <w:pPr>
        <w:pStyle w:val="2"/>
        <w:numPr>
          <w:ilvl w:val="1"/>
          <w:numId w:val="22"/>
        </w:numPr>
        <w:spacing w:before="0" w:after="0" w:line="240" w:lineRule="auto"/>
        <w:ind w:left="0" w:firstLine="709"/>
        <w:jc w:val="both"/>
      </w:pPr>
      <w:r w:rsidRPr="00EF144C">
        <w:t xml:space="preserve">Все изменения и дополнения к Договору, а также его прекращение считаются действительными при условии, если они </w:t>
      </w:r>
      <w:r w:rsidR="00970340" w:rsidRPr="00EF144C">
        <w:t xml:space="preserve">оформлены путем заключения дополнительных соглашений, </w:t>
      </w:r>
      <w:r w:rsidRPr="00EF144C">
        <w:t>совершены в письменной форме и подписаны уполномоченными на то представителями обеих Сторон.</w:t>
      </w:r>
    </w:p>
    <w:p w14:paraId="1040E0E8" w14:textId="77777777" w:rsidR="004126D2" w:rsidRPr="00EF144C" w:rsidRDefault="004126D2" w:rsidP="00642F63">
      <w:pPr>
        <w:pStyle w:val="2"/>
        <w:numPr>
          <w:ilvl w:val="1"/>
          <w:numId w:val="22"/>
        </w:numPr>
        <w:spacing w:before="0" w:after="0" w:line="240" w:lineRule="auto"/>
        <w:ind w:left="0" w:firstLine="709"/>
        <w:jc w:val="both"/>
      </w:pPr>
      <w:r w:rsidRPr="00EF144C">
        <w:t>Договор может быть прекращен досрочно по соглашению Сторон.</w:t>
      </w:r>
    </w:p>
    <w:p w14:paraId="69446045" w14:textId="7BDF1E9B" w:rsidR="00A52843" w:rsidRPr="00EF144C" w:rsidRDefault="00A52843" w:rsidP="00642F63">
      <w:pPr>
        <w:pStyle w:val="2"/>
        <w:numPr>
          <w:ilvl w:val="1"/>
          <w:numId w:val="22"/>
        </w:numPr>
        <w:spacing w:before="0" w:after="0" w:line="240" w:lineRule="auto"/>
        <w:ind w:left="0" w:firstLine="709"/>
        <w:jc w:val="both"/>
      </w:pPr>
      <w:r w:rsidRPr="00EF144C">
        <w:t xml:space="preserve">Заказчик вправе </w:t>
      </w:r>
      <w:r w:rsidR="00970340" w:rsidRPr="00EF144C">
        <w:t xml:space="preserve">по собственной инициативе </w:t>
      </w:r>
      <w:r w:rsidRPr="00EF144C">
        <w:t>в одностороннем внесудебном порядке расторгнуть Договор</w:t>
      </w:r>
      <w:r w:rsidR="00970340" w:rsidRPr="00EF144C">
        <w:t xml:space="preserve"> с указанием причины (оснований) расторжения договора</w:t>
      </w:r>
      <w:r w:rsidRPr="00EF144C">
        <w:t xml:space="preserve">, </w:t>
      </w:r>
      <w:r w:rsidR="00970340" w:rsidRPr="00EF144C">
        <w:t>с</w:t>
      </w:r>
      <w:r w:rsidRPr="00EF144C">
        <w:t xml:space="preserve"> уведомлени</w:t>
      </w:r>
      <w:r w:rsidR="00970340" w:rsidRPr="00EF144C">
        <w:t>ем</w:t>
      </w:r>
      <w:r w:rsidRPr="00EF144C">
        <w:t xml:space="preserve"> Исполнителя не позднее, чем за </w:t>
      </w:r>
      <w:r w:rsidR="00970340" w:rsidRPr="00EF144C">
        <w:t>10 рабочих дней</w:t>
      </w:r>
      <w:r w:rsidRPr="00EF144C">
        <w:t xml:space="preserve"> до даты предполагаемого расторжения Договора</w:t>
      </w:r>
      <w:r w:rsidR="00625D39" w:rsidRPr="00EF144C">
        <w:t>, а также оплаты Исполнителю расходов по исполнению Договора</w:t>
      </w:r>
      <w:r w:rsidRPr="00EF144C">
        <w:t>.</w:t>
      </w:r>
    </w:p>
    <w:p w14:paraId="1BE1BA27" w14:textId="2048663F" w:rsidR="004126D2" w:rsidRPr="00EF144C" w:rsidRDefault="004126D2" w:rsidP="00642F63">
      <w:pPr>
        <w:pStyle w:val="2"/>
        <w:numPr>
          <w:ilvl w:val="1"/>
          <w:numId w:val="22"/>
        </w:numPr>
        <w:spacing w:before="0" w:after="0" w:line="240" w:lineRule="auto"/>
        <w:ind w:left="0" w:firstLine="709"/>
        <w:jc w:val="both"/>
      </w:pPr>
      <w:r w:rsidRPr="00EF144C">
        <w:t>Стороны договорились, что в случае невозможности документального подтверждения расходов Исполнителя в смысле ч.1 ст.782 ГК РФ размер фактически понесенных Исполнителем расходов определяется в виде части суммы Договора пропорциональной отношению фактического времени оказания услуг к общей плановой продолжительности оказания услуг по Календарному плану (в календарных днях).</w:t>
      </w:r>
    </w:p>
    <w:p w14:paraId="3521377F" w14:textId="73A3399B" w:rsidR="004126D2" w:rsidRPr="00EF144C" w:rsidRDefault="004126D2" w:rsidP="00642F63">
      <w:pPr>
        <w:pStyle w:val="2"/>
        <w:numPr>
          <w:ilvl w:val="1"/>
          <w:numId w:val="22"/>
        </w:numPr>
        <w:spacing w:before="0" w:after="0" w:line="240" w:lineRule="auto"/>
        <w:ind w:left="0" w:firstLine="709"/>
        <w:jc w:val="both"/>
      </w:pPr>
      <w:r w:rsidRPr="00EF144C">
        <w:lastRenderedPageBreak/>
        <w:t>Исполнитель вправе в одностороннем порядке отказаться от исполнения обязательств по Договору при условии полного возмещения Заказчику убытков.</w:t>
      </w:r>
    </w:p>
    <w:p w14:paraId="184B458D" w14:textId="4203A11B" w:rsidR="004126D2" w:rsidRPr="00EF144C" w:rsidRDefault="004126D2" w:rsidP="00642F63">
      <w:pPr>
        <w:pStyle w:val="2"/>
        <w:numPr>
          <w:ilvl w:val="1"/>
          <w:numId w:val="22"/>
        </w:numPr>
        <w:spacing w:before="0" w:after="0" w:line="240" w:lineRule="auto"/>
        <w:ind w:left="0" w:firstLine="709"/>
        <w:jc w:val="both"/>
      </w:pPr>
      <w:r w:rsidRPr="00EF144C">
        <w:t xml:space="preserve">Размер убытков Заказчика в смысле ч.2 ст.782 ГК РФ </w:t>
      </w:r>
      <w:r w:rsidR="002914FF" w:rsidRPr="00EF144C">
        <w:t xml:space="preserve">при </w:t>
      </w:r>
      <w:r w:rsidRPr="00EF144C">
        <w:t>одностороннем отказе Исполнителя от исполнения обязательств по Договору в случае невозможности документального подтверждения так</w:t>
      </w:r>
      <w:r w:rsidR="00D93702" w:rsidRPr="00EF144C">
        <w:t>их</w:t>
      </w:r>
      <w:r w:rsidRPr="00EF144C">
        <w:t xml:space="preserve"> убытков определяется в размере </w:t>
      </w:r>
      <w:r w:rsidR="00424A88" w:rsidRPr="00EF144C">
        <w:t>10% от полной стоимости услуг по Договору</w:t>
      </w:r>
      <w:r w:rsidR="002914FF" w:rsidRPr="00EF144C">
        <w:t xml:space="preserve">. </w:t>
      </w:r>
      <w:r w:rsidR="00F3498B" w:rsidRPr="00EF144C">
        <w:t xml:space="preserve"> </w:t>
      </w:r>
    </w:p>
    <w:p w14:paraId="28C7C2D8" w14:textId="5FB4D988" w:rsidR="00D93702" w:rsidRPr="00EF144C" w:rsidRDefault="00A52843" w:rsidP="00642F63">
      <w:pPr>
        <w:pStyle w:val="2"/>
        <w:numPr>
          <w:ilvl w:val="1"/>
          <w:numId w:val="22"/>
        </w:numPr>
        <w:spacing w:before="0" w:after="0" w:line="240" w:lineRule="auto"/>
        <w:ind w:left="0" w:firstLine="709"/>
        <w:jc w:val="both"/>
      </w:pPr>
      <w:r w:rsidRPr="00EF144C">
        <w:t xml:space="preserve">В случае досрочного расторжения Договора Стороны производят сверку взаиморасчетов. </w:t>
      </w:r>
      <w:r w:rsidR="00832A07" w:rsidRPr="00EF144C">
        <w:t xml:space="preserve">В случае превышения документально подтвержденных расходов Исполнителя </w:t>
      </w:r>
      <w:r w:rsidR="00D93702" w:rsidRPr="00EF144C">
        <w:t xml:space="preserve">или суммы, рассчитанной согласно п. 7.5, </w:t>
      </w:r>
      <w:r w:rsidR="00832A07" w:rsidRPr="00EF144C">
        <w:t xml:space="preserve">над суммой, </w:t>
      </w:r>
      <w:r w:rsidR="00D93702" w:rsidRPr="00EF144C">
        <w:t xml:space="preserve">фактически </w:t>
      </w:r>
      <w:r w:rsidR="00832A07" w:rsidRPr="00EF144C">
        <w:t>выплаченной Исполнителю Заказчиком, Заказчик производит доплату на основании счета Исполнителя</w:t>
      </w:r>
      <w:r w:rsidRPr="00EF144C">
        <w:t>.</w:t>
      </w:r>
      <w:r w:rsidR="00832A07" w:rsidRPr="00EF144C">
        <w:t xml:space="preserve"> </w:t>
      </w:r>
      <w:r w:rsidR="00D93702" w:rsidRPr="00EF144C">
        <w:t xml:space="preserve">Денежные средства, излишне уплаченные Исполнителю по Договору, рассчитанные согласно п.п. 7.5-7.7, подлежат возврату Заказчику на основании счета Заказчика. </w:t>
      </w:r>
    </w:p>
    <w:p w14:paraId="161F578A" w14:textId="2E5EBB67" w:rsidR="0019588E" w:rsidRPr="00EF144C" w:rsidRDefault="00832A07" w:rsidP="00642F63">
      <w:pPr>
        <w:pStyle w:val="2"/>
        <w:numPr>
          <w:ilvl w:val="1"/>
          <w:numId w:val="22"/>
        </w:numPr>
        <w:spacing w:before="0" w:after="0" w:line="240" w:lineRule="auto"/>
        <w:ind w:left="0" w:firstLine="709"/>
        <w:jc w:val="both"/>
      </w:pPr>
      <w:r w:rsidRPr="00EF144C">
        <w:t xml:space="preserve">Указанные в настоящем пункте расчеты осуществляются в течение </w:t>
      </w:r>
      <w:r w:rsidR="00D93702" w:rsidRPr="00EF144C">
        <w:t>10</w:t>
      </w:r>
      <w:r w:rsidRPr="00EF144C">
        <w:t xml:space="preserve"> </w:t>
      </w:r>
      <w:r w:rsidR="006B1A19" w:rsidRPr="00EF144C">
        <w:t>(</w:t>
      </w:r>
      <w:r w:rsidR="00C525ED" w:rsidRPr="00EF144C">
        <w:t>Д</w:t>
      </w:r>
      <w:r w:rsidR="00D93702" w:rsidRPr="00EF144C">
        <w:t>есяти</w:t>
      </w:r>
      <w:r w:rsidR="006B1A19" w:rsidRPr="00EF144C">
        <w:t xml:space="preserve">) </w:t>
      </w:r>
      <w:r w:rsidR="006613C9" w:rsidRPr="00EF144C">
        <w:t xml:space="preserve">рабочих </w:t>
      </w:r>
      <w:r w:rsidRPr="00EF144C">
        <w:t>дней с момента предъявления соответствующего требования.</w:t>
      </w:r>
    </w:p>
    <w:p w14:paraId="5D748A90" w14:textId="77777777" w:rsidR="0054213A" w:rsidRPr="00EF144C" w:rsidRDefault="00C30546" w:rsidP="00642F63">
      <w:pPr>
        <w:pStyle w:val="1"/>
        <w:numPr>
          <w:ilvl w:val="0"/>
          <w:numId w:val="22"/>
        </w:numPr>
        <w:spacing w:line="240" w:lineRule="auto"/>
      </w:pPr>
      <w:r w:rsidRPr="00EF144C">
        <w:t>Форс-мажор</w:t>
      </w:r>
    </w:p>
    <w:p w14:paraId="39C9E293" w14:textId="77777777" w:rsidR="00424A88" w:rsidRPr="00EF144C" w:rsidRDefault="0054213A" w:rsidP="00642F63">
      <w:pPr>
        <w:pStyle w:val="2"/>
        <w:numPr>
          <w:ilvl w:val="1"/>
          <w:numId w:val="22"/>
        </w:numPr>
        <w:spacing w:before="0" w:after="0" w:line="240" w:lineRule="auto"/>
        <w:ind w:left="0" w:firstLine="709"/>
        <w:jc w:val="both"/>
      </w:pPr>
      <w:r w:rsidRPr="00EF144C">
        <w:t>В случае возникновения обстоятельств непреодолимой силы (стихийных бедствий, военных действий любого характера</w:t>
      </w:r>
      <w:r w:rsidR="00D93702" w:rsidRPr="00EF144C">
        <w:t>, пандемии</w:t>
      </w:r>
      <w:r w:rsidRPr="00EF144C">
        <w:t xml:space="preserve">) и других независящих от Сторон обстоятельств, </w:t>
      </w:r>
      <w:r w:rsidR="00D93702" w:rsidRPr="00EF144C">
        <w:t xml:space="preserve">подтвержденных соответствующим документом торгово-промышленной палаты или другого уполномоченного на это органа, </w:t>
      </w:r>
      <w:r w:rsidRPr="00EF144C">
        <w:t xml:space="preserve">которые прямо препятствуют какой-либо из Сторон выполнить свои </w:t>
      </w:r>
      <w:r w:rsidR="00043A57" w:rsidRPr="00EF144C">
        <w:t>обязательства по</w:t>
      </w:r>
      <w:r w:rsidRPr="00EF144C">
        <w:t xml:space="preserve"> Договору, срок выполнения обязательств по договору Стороной, для которой эти обстоятельства возникли, отодвигается на срок действия этих обстоятельств. </w:t>
      </w:r>
    </w:p>
    <w:p w14:paraId="5AF4AAD3" w14:textId="110603F0" w:rsidR="0054213A" w:rsidRPr="00EF144C" w:rsidRDefault="0054213A" w:rsidP="00642F63">
      <w:pPr>
        <w:pStyle w:val="2"/>
        <w:numPr>
          <w:ilvl w:val="1"/>
          <w:numId w:val="22"/>
        </w:numPr>
        <w:spacing w:before="0" w:after="0" w:line="240" w:lineRule="auto"/>
        <w:ind w:left="0" w:firstLine="709"/>
        <w:jc w:val="both"/>
      </w:pPr>
      <w:r w:rsidRPr="00EF144C">
        <w:t>В случае если действие обстоятельств непреодолимой силы длится более</w:t>
      </w:r>
      <w:r w:rsidR="00CF70FC" w:rsidRPr="00EF144C">
        <w:t xml:space="preserve"> </w:t>
      </w:r>
      <w:r w:rsidR="009718E2" w:rsidRPr="00EF144C">
        <w:t xml:space="preserve">10 </w:t>
      </w:r>
      <w:r w:rsidRPr="00EF144C">
        <w:t>календарных дней, другая Сторона может также приостановить выполнение обязательств по Договору.</w:t>
      </w:r>
    </w:p>
    <w:p w14:paraId="784AC791" w14:textId="2574A9C9" w:rsidR="0054213A" w:rsidRPr="00EF144C" w:rsidRDefault="0054213A" w:rsidP="00642F63">
      <w:pPr>
        <w:pStyle w:val="2"/>
        <w:numPr>
          <w:ilvl w:val="1"/>
          <w:numId w:val="22"/>
        </w:numPr>
        <w:spacing w:before="0" w:after="0" w:line="240" w:lineRule="auto"/>
        <w:ind w:left="0" w:firstLine="709"/>
        <w:jc w:val="both"/>
      </w:pPr>
      <w:r w:rsidRPr="00EF144C">
        <w:t xml:space="preserve">При наступлении или прекращении обстоятельств непреодолимой силы для одной из Сторон последняя обязана немедленно проинформировать об этом другую Сторону в письменном виде. </w:t>
      </w:r>
      <w:r w:rsidR="00CF70FC" w:rsidRPr="00EF144C">
        <w:t>Не извещение</w:t>
      </w:r>
      <w:r w:rsidRPr="00EF144C">
        <w:t xml:space="preserve"> или несвоевременное извещение о возникновении или прекращении обстоятельств непреодолимой силы лишает соответствующую Сторону права ссылаться на них в будущем.</w:t>
      </w:r>
    </w:p>
    <w:p w14:paraId="67D70C9F" w14:textId="77777777" w:rsidR="00DD2A21" w:rsidRPr="00EF144C" w:rsidRDefault="00C30546" w:rsidP="00642F63">
      <w:pPr>
        <w:pStyle w:val="1"/>
        <w:numPr>
          <w:ilvl w:val="0"/>
          <w:numId w:val="22"/>
        </w:numPr>
        <w:spacing w:line="240" w:lineRule="auto"/>
      </w:pPr>
      <w:r w:rsidRPr="00EF144C">
        <w:t>Прочие условия</w:t>
      </w:r>
    </w:p>
    <w:p w14:paraId="400C0ED9" w14:textId="77777777" w:rsidR="00754F99" w:rsidRPr="00EF144C" w:rsidRDefault="00043A57" w:rsidP="00642F63">
      <w:pPr>
        <w:pStyle w:val="2"/>
        <w:numPr>
          <w:ilvl w:val="1"/>
          <w:numId w:val="22"/>
        </w:numPr>
        <w:spacing w:before="0" w:after="0" w:line="240" w:lineRule="auto"/>
        <w:ind w:left="0" w:firstLine="709"/>
        <w:jc w:val="both"/>
      </w:pPr>
      <w:r w:rsidRPr="00EF144C">
        <w:t xml:space="preserve">При исполнении </w:t>
      </w:r>
      <w:r w:rsidR="00754F99" w:rsidRPr="00EF144C">
        <w:t xml:space="preserve">Договора Исполнитель </w:t>
      </w:r>
      <w:r w:rsidR="00697A61" w:rsidRPr="00EF144C">
        <w:t>и Заказчик настоящим соглашаю</w:t>
      </w:r>
      <w:r w:rsidR="00754F99" w:rsidRPr="00EF144C">
        <w:t>тся соблюдать требования применимого антикоррупционного законодательства.</w:t>
      </w:r>
    </w:p>
    <w:p w14:paraId="29A26191" w14:textId="28E1A4F8" w:rsidR="00515228" w:rsidRPr="00EF144C" w:rsidRDefault="00515228" w:rsidP="00642F63">
      <w:pPr>
        <w:pStyle w:val="2"/>
        <w:numPr>
          <w:ilvl w:val="1"/>
          <w:numId w:val="22"/>
        </w:numPr>
        <w:spacing w:before="0" w:after="0" w:line="240" w:lineRule="auto"/>
        <w:ind w:left="0" w:firstLine="709"/>
        <w:jc w:val="both"/>
      </w:pPr>
      <w:r w:rsidRPr="00EF144C">
        <w:t xml:space="preserve">Договор составлен в </w:t>
      </w:r>
      <w:r w:rsidR="002B06AA" w:rsidRPr="00EF144C">
        <w:t>2 (</w:t>
      </w:r>
      <w:r w:rsidRPr="00EF144C">
        <w:t>двух</w:t>
      </w:r>
      <w:r w:rsidR="002B06AA" w:rsidRPr="00EF144C">
        <w:t>)</w:t>
      </w:r>
      <w:r w:rsidRPr="00EF144C">
        <w:t xml:space="preserve"> экземплярах, имеющих одинаковую юридическую силу, по одному для каждой из Сторон.</w:t>
      </w:r>
    </w:p>
    <w:p w14:paraId="5585BD22" w14:textId="77777777" w:rsidR="0034316E" w:rsidRPr="00EF144C" w:rsidRDefault="00515228" w:rsidP="00642F63">
      <w:pPr>
        <w:pStyle w:val="2"/>
        <w:numPr>
          <w:ilvl w:val="1"/>
          <w:numId w:val="22"/>
        </w:numPr>
        <w:spacing w:before="0" w:after="0" w:line="240" w:lineRule="auto"/>
        <w:ind w:left="0" w:firstLine="709"/>
        <w:jc w:val="both"/>
        <w:rPr>
          <w:snapToGrid w:val="0"/>
        </w:rPr>
      </w:pPr>
      <w:r w:rsidRPr="00EF144C">
        <w:rPr>
          <w:snapToGrid w:val="0"/>
        </w:rPr>
        <w:t>Все приложения и дополнения к Договору, если они совершены в письменной форме и соответствующим образом подписаны и скреплены печатью, являются его неотъемлемой частью.</w:t>
      </w:r>
    </w:p>
    <w:p w14:paraId="0D4E598C" w14:textId="1CC3431F" w:rsidR="002B06AA" w:rsidRPr="00EF144C" w:rsidRDefault="002B06AA" w:rsidP="00642F63">
      <w:pPr>
        <w:pStyle w:val="2"/>
        <w:numPr>
          <w:ilvl w:val="1"/>
          <w:numId w:val="22"/>
        </w:numPr>
        <w:spacing w:before="0" w:after="0" w:line="240" w:lineRule="auto"/>
        <w:ind w:left="0" w:firstLine="709"/>
        <w:jc w:val="both"/>
      </w:pPr>
      <w:r w:rsidRPr="00EF144C">
        <w:t>Заявления, уведомления, извещения, требования или иные юридически значимые сообщения, которые связаны с возникновением, изменением или прекращением обязательств, основанных на Договоре, а также передача документации по выполнению работ должны направляться по адрес</w:t>
      </w:r>
      <w:r w:rsidR="00CF70FC" w:rsidRPr="00EF144C">
        <w:t>ам Сторон</w:t>
      </w:r>
      <w:r w:rsidRPr="00EF144C">
        <w:t>, у</w:t>
      </w:r>
      <w:r w:rsidR="0086077A" w:rsidRPr="00EF144C">
        <w:t>казанн</w:t>
      </w:r>
      <w:r w:rsidR="00CF70FC" w:rsidRPr="00EF144C">
        <w:t>ым</w:t>
      </w:r>
      <w:r w:rsidR="0086077A" w:rsidRPr="00EF144C">
        <w:t xml:space="preserve"> в Договоре в разделе </w:t>
      </w:r>
      <w:r w:rsidR="00CF70FC" w:rsidRPr="00EF144C">
        <w:t>10</w:t>
      </w:r>
      <w:r w:rsidRPr="00EF144C">
        <w:t>, только одним из следующих способов:</w:t>
      </w:r>
    </w:p>
    <w:p w14:paraId="125EC2F0" w14:textId="77777777" w:rsidR="002B06AA" w:rsidRPr="00EF144C" w:rsidRDefault="002B06AA" w:rsidP="00447E56">
      <w:pPr>
        <w:pStyle w:val="a"/>
        <w:numPr>
          <w:ilvl w:val="0"/>
          <w:numId w:val="2"/>
        </w:numPr>
        <w:spacing w:after="0" w:line="240" w:lineRule="auto"/>
        <w:ind w:firstLine="131"/>
      </w:pPr>
      <w:r w:rsidRPr="00EF144C">
        <w:rPr>
          <w:rFonts w:eastAsia="Calibri"/>
        </w:rPr>
        <w:lastRenderedPageBreak/>
        <w:t>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и подпись лица, получившего данный документ;</w:t>
      </w:r>
    </w:p>
    <w:p w14:paraId="7853910A" w14:textId="63524BE3" w:rsidR="002B06AA" w:rsidRPr="00EF144C" w:rsidRDefault="002B06AA" w:rsidP="00447E56">
      <w:pPr>
        <w:pStyle w:val="a"/>
        <w:numPr>
          <w:ilvl w:val="0"/>
          <w:numId w:val="2"/>
        </w:numPr>
        <w:spacing w:after="0" w:line="240" w:lineRule="auto"/>
        <w:ind w:firstLine="131"/>
      </w:pPr>
      <w:r w:rsidRPr="00EF144C">
        <w:rPr>
          <w:rFonts w:eastAsia="Calibri"/>
        </w:rPr>
        <w:t xml:space="preserve">заказным </w:t>
      </w:r>
      <w:r w:rsidR="00CF70FC" w:rsidRPr="00EF144C">
        <w:rPr>
          <w:rFonts w:eastAsia="Calibri"/>
        </w:rPr>
        <w:t>почтовым отправлением</w:t>
      </w:r>
      <w:r w:rsidRPr="00EF144C">
        <w:rPr>
          <w:rFonts w:eastAsia="Calibri"/>
        </w:rPr>
        <w:t xml:space="preserve"> с уведомлением о вручении;</w:t>
      </w:r>
    </w:p>
    <w:p w14:paraId="464AD471" w14:textId="7074AE69" w:rsidR="002B06AA" w:rsidRPr="00EF144C" w:rsidRDefault="002B06AA" w:rsidP="00447E56">
      <w:pPr>
        <w:pStyle w:val="a"/>
        <w:numPr>
          <w:ilvl w:val="0"/>
          <w:numId w:val="2"/>
        </w:numPr>
        <w:spacing w:after="0" w:line="240" w:lineRule="auto"/>
        <w:ind w:firstLine="131"/>
      </w:pPr>
      <w:r w:rsidRPr="00EF144C">
        <w:rPr>
          <w:rFonts w:eastAsia="Calibri"/>
        </w:rPr>
        <w:t>сообщением</w:t>
      </w:r>
      <w:r w:rsidR="00CF70FC" w:rsidRPr="00EF144C">
        <w:rPr>
          <w:rFonts w:eastAsia="Calibri"/>
        </w:rPr>
        <w:t xml:space="preserve"> электронной почты с уведомлением о получении и прочтении (открытии) сообщения получателем. </w:t>
      </w:r>
    </w:p>
    <w:p w14:paraId="6CCE3ADF" w14:textId="4970E986" w:rsidR="00CF70FC" w:rsidRPr="00EF144C" w:rsidRDefault="00754F99" w:rsidP="00642F63">
      <w:pPr>
        <w:pStyle w:val="2"/>
        <w:numPr>
          <w:ilvl w:val="1"/>
          <w:numId w:val="22"/>
        </w:numPr>
        <w:spacing w:before="0" w:after="0" w:line="240" w:lineRule="auto"/>
        <w:ind w:left="0" w:firstLine="709"/>
        <w:jc w:val="both"/>
      </w:pPr>
      <w:r w:rsidRPr="00EF144C">
        <w:t xml:space="preserve">Стороны договорились, передача </w:t>
      </w:r>
      <w:r w:rsidR="009718E2" w:rsidRPr="00EF144C">
        <w:t xml:space="preserve">документов </w:t>
      </w:r>
      <w:r w:rsidRPr="00EF144C">
        <w:t>возможны посредством обмена электронными сообщениями при условии, что такой обмен позволяет достоверно установить, что сообщение исходило от одной Стороны по Договору и адресовано другой Стороне</w:t>
      </w:r>
      <w:r w:rsidR="009718E2" w:rsidRPr="00EF144C">
        <w:t xml:space="preserve">, а также при условии последующего направления оригинала документа </w:t>
      </w:r>
      <w:r w:rsidR="004A4BDB" w:rsidRPr="00EF144C">
        <w:t>на бумажных носителях</w:t>
      </w:r>
      <w:r w:rsidR="009718E2" w:rsidRPr="00EF144C">
        <w:t xml:space="preserve"> уполномоченному лицу</w:t>
      </w:r>
      <w:r w:rsidRPr="00EF144C">
        <w:t xml:space="preserve">. </w:t>
      </w:r>
    </w:p>
    <w:p w14:paraId="28B977C1" w14:textId="77777777" w:rsidR="002914FF" w:rsidRPr="00EF144C" w:rsidRDefault="00754F99" w:rsidP="00642F63">
      <w:pPr>
        <w:pStyle w:val="2"/>
        <w:numPr>
          <w:ilvl w:val="1"/>
          <w:numId w:val="22"/>
        </w:numPr>
        <w:spacing w:before="0" w:after="0" w:line="240" w:lineRule="auto"/>
        <w:ind w:left="0" w:firstLine="709"/>
        <w:jc w:val="both"/>
      </w:pPr>
      <w:r w:rsidRPr="00EF144C">
        <w:t xml:space="preserve">Обмен электронными сообщениями должен производиться по адресам, указанным в </w:t>
      </w:r>
      <w:r w:rsidR="00CF70FC" w:rsidRPr="00EF144C">
        <w:t>п.5.3</w:t>
      </w:r>
      <w:r w:rsidR="00C03DC9" w:rsidRPr="00EF144C">
        <w:rPr>
          <w:color w:val="000000" w:themeColor="text1"/>
        </w:rPr>
        <w:t xml:space="preserve"> </w:t>
      </w:r>
      <w:r w:rsidRPr="00EF144C">
        <w:rPr>
          <w:color w:val="000000" w:themeColor="text1"/>
        </w:rPr>
        <w:t>Договора</w:t>
      </w:r>
      <w:r w:rsidR="00CF70FC" w:rsidRPr="00EF144C">
        <w:rPr>
          <w:color w:val="000000" w:themeColor="text1"/>
        </w:rPr>
        <w:t xml:space="preserve"> с отметкой о </w:t>
      </w:r>
      <w:r w:rsidR="002914FF" w:rsidRPr="00EF144C">
        <w:rPr>
          <w:color w:val="000000" w:themeColor="text1"/>
        </w:rPr>
        <w:t>прочтении</w:t>
      </w:r>
      <w:r w:rsidRPr="00EF144C">
        <w:rPr>
          <w:color w:val="000000" w:themeColor="text1"/>
        </w:rPr>
        <w:t xml:space="preserve">. </w:t>
      </w:r>
      <w:r w:rsidRPr="00EF144C">
        <w:t xml:space="preserve">Электронное сообщение считается полученным в момент получения направившей стороной подтверждения от получившей сообщение Стороны сообщения о </w:t>
      </w:r>
      <w:r w:rsidR="002914FF" w:rsidRPr="00EF144C">
        <w:t>прочтении</w:t>
      </w:r>
      <w:r w:rsidRPr="00EF144C">
        <w:t xml:space="preserve">. </w:t>
      </w:r>
    </w:p>
    <w:p w14:paraId="1DD89B8B" w14:textId="7B751AEE" w:rsidR="00CF70FC" w:rsidRPr="00EF144C" w:rsidRDefault="00CF70FC" w:rsidP="00642F63">
      <w:pPr>
        <w:pStyle w:val="2"/>
        <w:numPr>
          <w:ilvl w:val="1"/>
          <w:numId w:val="22"/>
        </w:numPr>
        <w:spacing w:before="0" w:after="0" w:line="240" w:lineRule="auto"/>
        <w:ind w:left="0" w:firstLine="709"/>
        <w:jc w:val="both"/>
      </w:pPr>
      <w:r w:rsidRPr="00EF144C">
        <w:t>Сторона, направившая сообщение электронной почты, обязана убедиться в получении (</w:t>
      </w:r>
      <w:r w:rsidR="002914FF" w:rsidRPr="00EF144C">
        <w:t>прочтении</w:t>
      </w:r>
      <w:r w:rsidRPr="00EF144C">
        <w:t>) сообщения получателем и, в случае недоставки почты или непрочтения получателем принять все возможные меры для доставки сообщения получателю.</w:t>
      </w:r>
    </w:p>
    <w:p w14:paraId="6D879860" w14:textId="24D86CF4" w:rsidR="00873602" w:rsidRPr="00EF144C" w:rsidRDefault="00754F99" w:rsidP="00642F63">
      <w:pPr>
        <w:pStyle w:val="2"/>
        <w:numPr>
          <w:ilvl w:val="1"/>
          <w:numId w:val="22"/>
        </w:numPr>
        <w:spacing w:before="0" w:after="0" w:line="240" w:lineRule="auto"/>
        <w:ind w:left="0" w:firstLine="709"/>
        <w:jc w:val="both"/>
      </w:pPr>
      <w:r w:rsidRPr="00EF144C">
        <w:t>Все уведомления и сообщения</w:t>
      </w:r>
      <w:r w:rsidR="009718E2" w:rsidRPr="00EF144C">
        <w:t>, возможность направления которых посредством электронной почты прямо предусмотрена Договором и которые отправлены</w:t>
      </w:r>
      <w:r w:rsidRPr="00EF144C">
        <w:t xml:space="preserve"> Сторонами друг другу по вышеуказанным адресам электронной почты, признаются </w:t>
      </w:r>
      <w:r w:rsidR="0086077A" w:rsidRPr="00EF144C">
        <w:t>Сторонами,</w:t>
      </w:r>
      <w:r w:rsidRPr="00EF144C">
        <w:t xml:space="preserve"> </w:t>
      </w:r>
      <w:r w:rsidR="009718E2" w:rsidRPr="00EF144C">
        <w:t>имеющими юридическую силу</w:t>
      </w:r>
      <w:r w:rsidR="002B06AA" w:rsidRPr="00EF144C">
        <w:t xml:space="preserve"> в рамках настоящего Д</w:t>
      </w:r>
      <w:r w:rsidRPr="00EF144C">
        <w:t>оговора.</w:t>
      </w:r>
    </w:p>
    <w:p w14:paraId="071A0C6D" w14:textId="1D540C9F" w:rsidR="0054213A" w:rsidRPr="00EF144C" w:rsidRDefault="00C03DC9" w:rsidP="007103CC">
      <w:pPr>
        <w:suppressAutoHyphens/>
        <w:spacing w:before="240" w:after="120" w:line="240" w:lineRule="auto"/>
        <w:jc w:val="center"/>
        <w:rPr>
          <w:rFonts w:ascii="Times New Roman" w:hAnsi="Times New Roman" w:cs="Times New Roman"/>
          <w:b/>
          <w:sz w:val="26"/>
          <w:szCs w:val="26"/>
        </w:rPr>
      </w:pPr>
      <w:r w:rsidRPr="00EF144C">
        <w:rPr>
          <w:rFonts w:ascii="Times New Roman" w:hAnsi="Times New Roman" w:cs="Times New Roman"/>
          <w:b/>
          <w:sz w:val="26"/>
          <w:szCs w:val="26"/>
        </w:rPr>
        <w:t>9</w:t>
      </w:r>
      <w:r w:rsidR="00C639BF" w:rsidRPr="00EF144C">
        <w:rPr>
          <w:rFonts w:ascii="Times New Roman" w:hAnsi="Times New Roman" w:cs="Times New Roman"/>
          <w:b/>
          <w:sz w:val="26"/>
          <w:szCs w:val="26"/>
        </w:rPr>
        <w:t xml:space="preserve">. </w:t>
      </w:r>
      <w:r w:rsidR="004C4A11" w:rsidRPr="00EF144C">
        <w:rPr>
          <w:rFonts w:ascii="Times New Roman" w:hAnsi="Times New Roman" w:cs="Times New Roman"/>
          <w:b/>
          <w:sz w:val="26"/>
          <w:szCs w:val="26"/>
        </w:rPr>
        <w:t>А</w:t>
      </w:r>
      <w:r w:rsidR="00C639BF" w:rsidRPr="00EF144C">
        <w:rPr>
          <w:rFonts w:ascii="Times New Roman" w:hAnsi="Times New Roman" w:cs="Times New Roman"/>
          <w:b/>
          <w:sz w:val="26"/>
          <w:szCs w:val="26"/>
        </w:rPr>
        <w:t>дреса и реквизиты сторон</w:t>
      </w:r>
    </w:p>
    <w:tbl>
      <w:tblPr>
        <w:tblW w:w="9356" w:type="dxa"/>
        <w:tblLook w:val="04A0" w:firstRow="1" w:lastRow="0" w:firstColumn="1" w:lastColumn="0" w:noHBand="0" w:noVBand="1"/>
      </w:tblPr>
      <w:tblGrid>
        <w:gridCol w:w="4833"/>
        <w:gridCol w:w="4523"/>
      </w:tblGrid>
      <w:tr w:rsidR="00177A2D" w:rsidRPr="00EF144C" w14:paraId="69E566C6" w14:textId="77777777" w:rsidTr="00190C5A">
        <w:trPr>
          <w:trHeight w:val="4257"/>
        </w:trPr>
        <w:tc>
          <w:tcPr>
            <w:tcW w:w="4833" w:type="dxa"/>
            <w:hideMark/>
          </w:tcPr>
          <w:p w14:paraId="04AEEDAF" w14:textId="00BC39BB" w:rsidR="00C639BF" w:rsidRPr="00EF144C" w:rsidRDefault="004B04C4" w:rsidP="007103CC">
            <w:pPr>
              <w:spacing w:line="240" w:lineRule="auto"/>
              <w:rPr>
                <w:rFonts w:ascii="Times New Roman" w:hAnsi="Times New Roman" w:cs="Times New Roman"/>
                <w:b/>
                <w:sz w:val="26"/>
                <w:szCs w:val="26"/>
                <w:u w:val="single"/>
              </w:rPr>
            </w:pPr>
            <w:r w:rsidRPr="00EF144C">
              <w:rPr>
                <w:rFonts w:ascii="Times New Roman" w:hAnsi="Times New Roman" w:cs="Times New Roman"/>
                <w:b/>
                <w:sz w:val="26"/>
                <w:szCs w:val="26"/>
                <w:u w:val="single"/>
              </w:rPr>
              <w:t>Исполнитель</w:t>
            </w:r>
            <w:r w:rsidR="00C639BF" w:rsidRPr="00EF144C">
              <w:rPr>
                <w:rFonts w:ascii="Times New Roman" w:hAnsi="Times New Roman" w:cs="Times New Roman"/>
                <w:b/>
                <w:sz w:val="26"/>
                <w:szCs w:val="26"/>
                <w:u w:val="single"/>
              </w:rPr>
              <w:t>:</w:t>
            </w:r>
            <w:r w:rsidR="00313C66" w:rsidRPr="00EF144C">
              <w:rPr>
                <w:rFonts w:ascii="Times New Roman" w:hAnsi="Times New Roman" w:cs="Times New Roman"/>
                <w:b/>
                <w:sz w:val="26"/>
                <w:szCs w:val="26"/>
                <w:u w:val="single"/>
              </w:rPr>
              <w:br/>
            </w:r>
          </w:p>
          <w:p w14:paraId="45E10719" w14:textId="2EFB200A" w:rsidR="00C639BF" w:rsidRPr="00EF144C" w:rsidRDefault="00F1339D" w:rsidP="007103CC">
            <w:pPr>
              <w:spacing w:after="0" w:line="240" w:lineRule="auto"/>
              <w:rPr>
                <w:rFonts w:ascii="Times New Roman" w:hAnsi="Times New Roman" w:cs="Times New Roman"/>
                <w:b/>
                <w:bCs/>
                <w:spacing w:val="-2"/>
                <w:sz w:val="26"/>
                <w:szCs w:val="26"/>
              </w:rPr>
            </w:pPr>
            <w:r w:rsidRPr="00EF144C">
              <w:rPr>
                <w:rFonts w:ascii="Times New Roman" w:hAnsi="Times New Roman" w:cs="Times New Roman"/>
                <w:b/>
                <w:bCs/>
                <w:spacing w:val="-2"/>
                <w:sz w:val="26"/>
                <w:szCs w:val="26"/>
              </w:rPr>
              <w:t xml:space="preserve">Адрес места </w:t>
            </w:r>
            <w:r w:rsidR="004C4A11" w:rsidRPr="00EF144C">
              <w:rPr>
                <w:rFonts w:ascii="Times New Roman" w:hAnsi="Times New Roman" w:cs="Times New Roman"/>
                <w:b/>
                <w:bCs/>
                <w:spacing w:val="-2"/>
                <w:sz w:val="26"/>
                <w:szCs w:val="26"/>
              </w:rPr>
              <w:t>нахождения</w:t>
            </w:r>
            <w:r w:rsidR="00C639BF" w:rsidRPr="00EF144C">
              <w:rPr>
                <w:rFonts w:ascii="Times New Roman" w:hAnsi="Times New Roman" w:cs="Times New Roman"/>
                <w:b/>
                <w:bCs/>
                <w:spacing w:val="-2"/>
                <w:sz w:val="26"/>
                <w:szCs w:val="26"/>
              </w:rPr>
              <w:t xml:space="preserve">: </w:t>
            </w:r>
          </w:p>
          <w:p w14:paraId="58FF17E8" w14:textId="77777777" w:rsidR="002D05E7" w:rsidRPr="00EF144C" w:rsidRDefault="002D05E7" w:rsidP="007103CC">
            <w:pPr>
              <w:spacing w:after="0" w:line="240" w:lineRule="auto"/>
              <w:rPr>
                <w:rFonts w:ascii="Times New Roman" w:hAnsi="Times New Roman" w:cs="Times New Roman"/>
                <w:b/>
                <w:bCs/>
                <w:spacing w:val="-2"/>
                <w:sz w:val="26"/>
                <w:szCs w:val="26"/>
              </w:rPr>
            </w:pPr>
            <w:r w:rsidRPr="00EF144C">
              <w:rPr>
                <w:rFonts w:ascii="Times New Roman" w:hAnsi="Times New Roman" w:cs="Times New Roman"/>
                <w:b/>
                <w:bCs/>
                <w:spacing w:val="-2"/>
                <w:sz w:val="26"/>
                <w:szCs w:val="26"/>
              </w:rPr>
              <w:t>Почтовый адрес:</w:t>
            </w:r>
          </w:p>
          <w:p w14:paraId="64DA3095" w14:textId="4D44FAB1" w:rsidR="00C639BF" w:rsidRPr="00EF144C" w:rsidRDefault="00C639BF" w:rsidP="007103CC">
            <w:pPr>
              <w:spacing w:after="0" w:line="240" w:lineRule="auto"/>
              <w:rPr>
                <w:rFonts w:ascii="Times New Roman" w:hAnsi="Times New Roman" w:cs="Times New Roman"/>
                <w:bCs/>
                <w:spacing w:val="-2"/>
                <w:sz w:val="26"/>
                <w:szCs w:val="26"/>
              </w:rPr>
            </w:pPr>
            <w:r w:rsidRPr="00EF144C">
              <w:rPr>
                <w:rFonts w:ascii="Times New Roman" w:hAnsi="Times New Roman" w:cs="Times New Roman"/>
                <w:bCs/>
                <w:spacing w:val="-2"/>
                <w:sz w:val="26"/>
                <w:szCs w:val="26"/>
              </w:rPr>
              <w:br/>
            </w:r>
            <w:r w:rsidRPr="00EF144C">
              <w:rPr>
                <w:rFonts w:ascii="Times New Roman" w:hAnsi="Times New Roman" w:cs="Times New Roman"/>
                <w:b/>
                <w:bCs/>
                <w:spacing w:val="-2"/>
                <w:sz w:val="26"/>
                <w:szCs w:val="26"/>
              </w:rPr>
              <w:t>Платежные реквизиты:</w:t>
            </w:r>
          </w:p>
          <w:p w14:paraId="2186B08D" w14:textId="56970F06" w:rsidR="00C639BF" w:rsidRPr="00EF144C" w:rsidRDefault="00C639BF" w:rsidP="007103CC">
            <w:pPr>
              <w:spacing w:after="0" w:line="240" w:lineRule="auto"/>
              <w:rPr>
                <w:rFonts w:ascii="Times New Roman" w:hAnsi="Times New Roman" w:cs="Times New Roman"/>
                <w:bCs/>
                <w:spacing w:val="-2"/>
                <w:sz w:val="26"/>
                <w:szCs w:val="26"/>
              </w:rPr>
            </w:pPr>
            <w:r w:rsidRPr="00EF144C">
              <w:rPr>
                <w:rFonts w:ascii="Times New Roman" w:hAnsi="Times New Roman" w:cs="Times New Roman"/>
                <w:bCs/>
                <w:spacing w:val="-2"/>
                <w:sz w:val="26"/>
                <w:szCs w:val="26"/>
              </w:rPr>
              <w:t>ИНН</w:t>
            </w:r>
            <w:r w:rsidR="00C525ED" w:rsidRPr="00EF144C">
              <w:rPr>
                <w:rFonts w:ascii="Times New Roman" w:hAnsi="Times New Roman" w:cs="Times New Roman"/>
                <w:bCs/>
                <w:spacing w:val="-2"/>
                <w:sz w:val="26"/>
                <w:szCs w:val="26"/>
              </w:rPr>
              <w:t>,</w:t>
            </w:r>
            <w:r w:rsidRPr="00EF144C">
              <w:rPr>
                <w:rFonts w:ascii="Times New Roman" w:hAnsi="Times New Roman" w:cs="Times New Roman"/>
                <w:bCs/>
                <w:spacing w:val="-2"/>
                <w:sz w:val="26"/>
                <w:szCs w:val="26"/>
              </w:rPr>
              <w:t xml:space="preserve">  КПП </w:t>
            </w:r>
          </w:p>
          <w:p w14:paraId="4BAE176B" w14:textId="77777777" w:rsidR="00F1339D" w:rsidRPr="00EF144C" w:rsidRDefault="00F1339D" w:rsidP="007103CC">
            <w:pPr>
              <w:spacing w:after="0" w:line="240" w:lineRule="auto"/>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ОГРН </w:t>
            </w:r>
          </w:p>
          <w:p w14:paraId="472FE4B1" w14:textId="70C530D2" w:rsidR="00C639BF" w:rsidRPr="00EF144C" w:rsidRDefault="00C639BF" w:rsidP="007103CC">
            <w:pPr>
              <w:spacing w:after="0" w:line="240" w:lineRule="auto"/>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р/с </w:t>
            </w:r>
          </w:p>
          <w:p w14:paraId="1365417B" w14:textId="26583EFA" w:rsidR="00C639BF" w:rsidRPr="00EF144C" w:rsidRDefault="00C639BF" w:rsidP="007103CC">
            <w:pPr>
              <w:spacing w:after="0" w:line="240" w:lineRule="auto"/>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в </w:t>
            </w:r>
          </w:p>
          <w:p w14:paraId="2E8DC3BB" w14:textId="57EED708" w:rsidR="00C639BF" w:rsidRPr="00EF144C" w:rsidRDefault="00C639BF" w:rsidP="007103CC">
            <w:pPr>
              <w:spacing w:after="0" w:line="240" w:lineRule="auto"/>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к/с </w:t>
            </w:r>
          </w:p>
          <w:p w14:paraId="0F9AB1AE" w14:textId="0B6F1884" w:rsidR="00C639BF" w:rsidRPr="00EF144C" w:rsidRDefault="00C639BF" w:rsidP="007103CC">
            <w:pPr>
              <w:spacing w:after="0" w:line="240" w:lineRule="auto"/>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БИК, </w:t>
            </w:r>
          </w:p>
          <w:p w14:paraId="0FEA2FAF" w14:textId="77339210" w:rsidR="00C639BF" w:rsidRPr="00EF144C" w:rsidRDefault="00C639BF" w:rsidP="007103CC">
            <w:pPr>
              <w:spacing w:after="0" w:line="240" w:lineRule="auto"/>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Контактный телефон: </w:t>
            </w:r>
          </w:p>
          <w:p w14:paraId="2633FB42" w14:textId="5B52166F" w:rsidR="00C639BF" w:rsidRPr="00EF144C" w:rsidRDefault="00C639BF" w:rsidP="007103CC">
            <w:pPr>
              <w:spacing w:after="0" w:line="240" w:lineRule="auto"/>
              <w:rPr>
                <w:rFonts w:ascii="Times New Roman" w:hAnsi="Times New Roman" w:cs="Times New Roman"/>
                <w:sz w:val="26"/>
                <w:szCs w:val="26"/>
              </w:rPr>
            </w:pPr>
            <w:r w:rsidRPr="00EF144C">
              <w:rPr>
                <w:rFonts w:ascii="Times New Roman" w:hAnsi="Times New Roman" w:cs="Times New Roman"/>
                <w:bCs/>
                <w:spacing w:val="-2"/>
                <w:sz w:val="26"/>
                <w:szCs w:val="26"/>
                <w:lang w:val="de-DE"/>
              </w:rPr>
              <w:t>E</w:t>
            </w:r>
            <w:r w:rsidRPr="00EF144C">
              <w:rPr>
                <w:rFonts w:ascii="Times New Roman" w:hAnsi="Times New Roman" w:cs="Times New Roman"/>
                <w:bCs/>
                <w:spacing w:val="-2"/>
                <w:sz w:val="26"/>
                <w:szCs w:val="26"/>
              </w:rPr>
              <w:t>-</w:t>
            </w:r>
            <w:r w:rsidRPr="00EF144C">
              <w:rPr>
                <w:rFonts w:ascii="Times New Roman" w:hAnsi="Times New Roman" w:cs="Times New Roman"/>
                <w:bCs/>
                <w:spacing w:val="-2"/>
                <w:sz w:val="26"/>
                <w:szCs w:val="26"/>
                <w:lang w:val="de-DE"/>
              </w:rPr>
              <w:t>mail</w:t>
            </w:r>
            <w:r w:rsidRPr="00EF144C">
              <w:rPr>
                <w:rFonts w:ascii="Times New Roman" w:hAnsi="Times New Roman" w:cs="Times New Roman"/>
                <w:bCs/>
                <w:spacing w:val="-2"/>
                <w:sz w:val="26"/>
                <w:szCs w:val="26"/>
              </w:rPr>
              <w:t xml:space="preserve">: </w:t>
            </w:r>
          </w:p>
        </w:tc>
        <w:tc>
          <w:tcPr>
            <w:tcW w:w="4523" w:type="dxa"/>
          </w:tcPr>
          <w:p w14:paraId="0A585CBA" w14:textId="07C47EDE" w:rsidR="00190C5A" w:rsidRPr="00EF144C" w:rsidRDefault="004B04C4" w:rsidP="007103CC">
            <w:pPr>
              <w:spacing w:line="240" w:lineRule="auto"/>
              <w:rPr>
                <w:rFonts w:ascii="Times New Roman" w:hAnsi="Times New Roman" w:cs="Times New Roman"/>
                <w:b/>
                <w:sz w:val="26"/>
                <w:szCs w:val="26"/>
                <w:u w:val="single"/>
              </w:rPr>
            </w:pPr>
            <w:r w:rsidRPr="00EF144C">
              <w:rPr>
                <w:rFonts w:ascii="Times New Roman" w:hAnsi="Times New Roman" w:cs="Times New Roman"/>
                <w:b/>
                <w:sz w:val="26"/>
                <w:szCs w:val="26"/>
                <w:u w:val="single"/>
              </w:rPr>
              <w:t>Заказчик:</w:t>
            </w:r>
            <w:r w:rsidR="00313C66" w:rsidRPr="00EF144C">
              <w:rPr>
                <w:rFonts w:ascii="Times New Roman" w:hAnsi="Times New Roman" w:cs="Times New Roman"/>
                <w:b/>
                <w:sz w:val="26"/>
                <w:szCs w:val="26"/>
                <w:u w:val="single"/>
              </w:rPr>
              <w:br/>
            </w:r>
          </w:p>
          <w:p w14:paraId="195577C7" w14:textId="7C0DBBF1" w:rsidR="00036544" w:rsidRPr="00EF144C" w:rsidRDefault="00F1339D" w:rsidP="007103CC">
            <w:pPr>
              <w:spacing w:after="0" w:line="240" w:lineRule="auto"/>
              <w:rPr>
                <w:rFonts w:ascii="Times New Roman" w:hAnsi="Times New Roman" w:cs="Times New Roman"/>
                <w:bCs/>
                <w:spacing w:val="-2"/>
                <w:sz w:val="26"/>
                <w:szCs w:val="26"/>
              </w:rPr>
            </w:pPr>
            <w:r w:rsidRPr="00EF144C">
              <w:rPr>
                <w:rFonts w:ascii="Times New Roman" w:hAnsi="Times New Roman" w:cs="Times New Roman"/>
                <w:b/>
                <w:bCs/>
                <w:spacing w:val="-2"/>
                <w:sz w:val="26"/>
                <w:szCs w:val="26"/>
              </w:rPr>
              <w:t xml:space="preserve">Адрес места </w:t>
            </w:r>
            <w:r w:rsidR="002E7F4D" w:rsidRPr="00EF144C">
              <w:rPr>
                <w:rFonts w:ascii="Times New Roman" w:hAnsi="Times New Roman" w:cs="Times New Roman"/>
                <w:b/>
                <w:bCs/>
                <w:spacing w:val="-2"/>
                <w:sz w:val="26"/>
                <w:szCs w:val="26"/>
              </w:rPr>
              <w:t>нахождения</w:t>
            </w:r>
            <w:r w:rsidR="00C639BF" w:rsidRPr="00EF144C">
              <w:rPr>
                <w:rFonts w:ascii="Times New Roman" w:hAnsi="Times New Roman" w:cs="Times New Roman"/>
                <w:b/>
                <w:bCs/>
                <w:spacing w:val="-2"/>
                <w:sz w:val="26"/>
                <w:szCs w:val="26"/>
              </w:rPr>
              <w:t>:</w:t>
            </w:r>
            <w:r w:rsidR="00C639BF" w:rsidRPr="00EF144C">
              <w:rPr>
                <w:rFonts w:ascii="Times New Roman" w:hAnsi="Times New Roman" w:cs="Times New Roman"/>
                <w:bCs/>
                <w:spacing w:val="-2"/>
                <w:sz w:val="26"/>
                <w:szCs w:val="26"/>
              </w:rPr>
              <w:t xml:space="preserve"> </w:t>
            </w:r>
            <w:r w:rsidR="002D05E7" w:rsidRPr="00EF144C">
              <w:rPr>
                <w:rFonts w:ascii="Times New Roman" w:hAnsi="Times New Roman" w:cs="Times New Roman"/>
                <w:bCs/>
                <w:spacing w:val="-2"/>
                <w:sz w:val="26"/>
                <w:szCs w:val="26"/>
              </w:rPr>
              <w:br/>
            </w:r>
            <w:r w:rsidR="002D05E7" w:rsidRPr="00EF144C">
              <w:rPr>
                <w:rFonts w:ascii="Times New Roman" w:hAnsi="Times New Roman" w:cs="Times New Roman"/>
                <w:b/>
                <w:bCs/>
                <w:spacing w:val="-2"/>
                <w:sz w:val="26"/>
                <w:szCs w:val="26"/>
              </w:rPr>
              <w:t>Почтовый адрес:</w:t>
            </w:r>
            <w:r w:rsidR="00DF78B2" w:rsidRPr="00EF144C">
              <w:rPr>
                <w:rFonts w:ascii="Times New Roman" w:hAnsi="Times New Roman" w:cs="Times New Roman"/>
                <w:bCs/>
                <w:spacing w:val="-2"/>
                <w:sz w:val="26"/>
                <w:szCs w:val="26"/>
              </w:rPr>
              <w:br/>
            </w:r>
            <w:r w:rsidR="00C639BF" w:rsidRPr="00EF144C">
              <w:rPr>
                <w:rFonts w:ascii="Times New Roman" w:hAnsi="Times New Roman" w:cs="Times New Roman"/>
                <w:bCs/>
                <w:spacing w:val="-2"/>
                <w:sz w:val="26"/>
                <w:szCs w:val="26"/>
              </w:rPr>
              <w:br/>
            </w:r>
            <w:r w:rsidR="00C639BF" w:rsidRPr="00EF144C">
              <w:rPr>
                <w:rFonts w:ascii="Times New Roman" w:hAnsi="Times New Roman" w:cs="Times New Roman"/>
                <w:b/>
                <w:bCs/>
                <w:spacing w:val="-2"/>
                <w:sz w:val="26"/>
                <w:szCs w:val="26"/>
              </w:rPr>
              <w:t>Платежные реквизиты:</w:t>
            </w:r>
            <w:r w:rsidR="00DF78B2" w:rsidRPr="00EF144C">
              <w:rPr>
                <w:rFonts w:ascii="Times New Roman" w:hAnsi="Times New Roman" w:cs="Times New Roman"/>
                <w:bCs/>
                <w:spacing w:val="-2"/>
                <w:sz w:val="26"/>
                <w:szCs w:val="26"/>
              </w:rPr>
              <w:br/>
            </w:r>
            <w:r w:rsidR="00C639BF" w:rsidRPr="00EF144C">
              <w:rPr>
                <w:rFonts w:ascii="Times New Roman" w:hAnsi="Times New Roman" w:cs="Times New Roman"/>
                <w:bCs/>
                <w:spacing w:val="-2"/>
                <w:sz w:val="26"/>
                <w:szCs w:val="26"/>
              </w:rPr>
              <w:t>ИНН</w:t>
            </w:r>
            <w:r w:rsidR="00DF78B2" w:rsidRPr="00EF144C">
              <w:rPr>
                <w:rFonts w:ascii="Times New Roman" w:hAnsi="Times New Roman" w:cs="Times New Roman"/>
                <w:bCs/>
                <w:spacing w:val="-2"/>
                <w:sz w:val="26"/>
                <w:szCs w:val="26"/>
              </w:rPr>
              <w:t xml:space="preserve">, </w:t>
            </w:r>
            <w:r w:rsidR="00C639BF" w:rsidRPr="00EF144C">
              <w:rPr>
                <w:rFonts w:ascii="Times New Roman" w:hAnsi="Times New Roman" w:cs="Times New Roman"/>
                <w:bCs/>
                <w:spacing w:val="-2"/>
                <w:sz w:val="26"/>
                <w:szCs w:val="26"/>
              </w:rPr>
              <w:t xml:space="preserve"> КПП </w:t>
            </w:r>
          </w:p>
          <w:p w14:paraId="08DE56E1" w14:textId="61165453" w:rsidR="00C639BF" w:rsidRPr="00EF144C" w:rsidRDefault="00036544" w:rsidP="007103CC">
            <w:pPr>
              <w:spacing w:after="0" w:line="240" w:lineRule="auto"/>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ОГРН </w:t>
            </w:r>
            <w:r w:rsidR="00DF78B2" w:rsidRPr="00EF144C">
              <w:rPr>
                <w:rFonts w:ascii="Times New Roman" w:hAnsi="Times New Roman" w:cs="Times New Roman"/>
                <w:bCs/>
                <w:spacing w:val="-2"/>
                <w:sz w:val="26"/>
                <w:szCs w:val="26"/>
              </w:rPr>
              <w:br/>
            </w:r>
            <w:r w:rsidR="00C639BF" w:rsidRPr="00EF144C">
              <w:rPr>
                <w:rFonts w:ascii="Times New Roman" w:hAnsi="Times New Roman" w:cs="Times New Roman"/>
                <w:bCs/>
                <w:spacing w:val="-2"/>
                <w:sz w:val="26"/>
                <w:szCs w:val="26"/>
              </w:rPr>
              <w:t xml:space="preserve">р/с </w:t>
            </w:r>
          </w:p>
          <w:p w14:paraId="54B7BCB2" w14:textId="30ADE765" w:rsidR="006D4993" w:rsidRPr="00EF144C" w:rsidRDefault="00C639BF" w:rsidP="007103CC">
            <w:pPr>
              <w:spacing w:after="0" w:line="240" w:lineRule="auto"/>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в </w:t>
            </w:r>
          </w:p>
          <w:p w14:paraId="27CED308" w14:textId="1A92CF1B" w:rsidR="00C639BF" w:rsidRPr="00EF144C" w:rsidRDefault="00C639BF" w:rsidP="007103CC">
            <w:pPr>
              <w:spacing w:after="0" w:line="240" w:lineRule="auto"/>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к/с </w:t>
            </w:r>
          </w:p>
          <w:p w14:paraId="44828FA1" w14:textId="0D20083E" w:rsidR="00C639BF" w:rsidRPr="00EF144C" w:rsidRDefault="00C639BF" w:rsidP="007103CC">
            <w:pPr>
              <w:spacing w:after="0" w:line="240" w:lineRule="auto"/>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БИК </w:t>
            </w:r>
          </w:p>
          <w:p w14:paraId="027C8AF2" w14:textId="20E8E64D" w:rsidR="00036544" w:rsidRPr="00EF144C" w:rsidRDefault="00C639BF" w:rsidP="007103CC">
            <w:pPr>
              <w:spacing w:after="0" w:line="240" w:lineRule="auto"/>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Контактный телефон: </w:t>
            </w:r>
          </w:p>
          <w:p w14:paraId="2DE5F499" w14:textId="21D7DF28" w:rsidR="00C639BF" w:rsidRPr="00EF144C" w:rsidRDefault="00C639BF" w:rsidP="007103CC">
            <w:pPr>
              <w:spacing w:after="0" w:line="240" w:lineRule="auto"/>
              <w:rPr>
                <w:rFonts w:ascii="Times New Roman" w:hAnsi="Times New Roman" w:cs="Times New Roman"/>
                <w:sz w:val="26"/>
                <w:szCs w:val="26"/>
              </w:rPr>
            </w:pPr>
            <w:r w:rsidRPr="00EF144C">
              <w:rPr>
                <w:rFonts w:ascii="Times New Roman" w:hAnsi="Times New Roman" w:cs="Times New Roman"/>
                <w:bCs/>
                <w:spacing w:val="-2"/>
                <w:sz w:val="26"/>
                <w:szCs w:val="26"/>
                <w:lang w:val="en-US"/>
              </w:rPr>
              <w:t>E</w:t>
            </w:r>
            <w:r w:rsidRPr="00EF144C">
              <w:rPr>
                <w:rFonts w:ascii="Times New Roman" w:hAnsi="Times New Roman" w:cs="Times New Roman"/>
                <w:bCs/>
                <w:spacing w:val="-2"/>
                <w:sz w:val="26"/>
                <w:szCs w:val="26"/>
              </w:rPr>
              <w:t>-</w:t>
            </w:r>
            <w:r w:rsidRPr="00EF144C">
              <w:rPr>
                <w:rFonts w:ascii="Times New Roman" w:hAnsi="Times New Roman" w:cs="Times New Roman"/>
                <w:bCs/>
                <w:spacing w:val="-2"/>
                <w:sz w:val="26"/>
                <w:szCs w:val="26"/>
                <w:lang w:val="en-US"/>
              </w:rPr>
              <w:t>mail</w:t>
            </w:r>
            <w:r w:rsidRPr="00EF144C">
              <w:rPr>
                <w:rFonts w:ascii="Times New Roman" w:hAnsi="Times New Roman" w:cs="Times New Roman"/>
                <w:bCs/>
                <w:spacing w:val="-2"/>
                <w:sz w:val="26"/>
                <w:szCs w:val="26"/>
              </w:rPr>
              <w:t>:</w:t>
            </w:r>
            <w:r w:rsidR="006D4993" w:rsidRPr="00EF144C">
              <w:rPr>
                <w:rFonts w:ascii="Times New Roman" w:hAnsi="Times New Roman" w:cs="Times New Roman"/>
                <w:sz w:val="26"/>
                <w:szCs w:val="26"/>
              </w:rPr>
              <w:tab/>
            </w:r>
          </w:p>
        </w:tc>
      </w:tr>
      <w:tr w:rsidR="00177A2D" w:rsidRPr="00EF144C" w14:paraId="37B57CA6" w14:textId="77777777" w:rsidTr="00190C5A">
        <w:trPr>
          <w:trHeight w:val="2127"/>
        </w:trPr>
        <w:tc>
          <w:tcPr>
            <w:tcW w:w="4833" w:type="dxa"/>
          </w:tcPr>
          <w:p w14:paraId="67CAFB73" w14:textId="1B490503" w:rsidR="00C639BF" w:rsidRPr="00EF144C" w:rsidRDefault="00C639BF" w:rsidP="007103CC">
            <w:pPr>
              <w:spacing w:line="240" w:lineRule="auto"/>
              <w:jc w:val="both"/>
              <w:rPr>
                <w:rFonts w:ascii="Times New Roman" w:hAnsi="Times New Roman" w:cs="Times New Roman"/>
                <w:b/>
                <w:bCs/>
                <w:spacing w:val="-2"/>
                <w:sz w:val="26"/>
                <w:szCs w:val="26"/>
              </w:rPr>
            </w:pPr>
            <w:r w:rsidRPr="00EF144C">
              <w:rPr>
                <w:rFonts w:ascii="Times New Roman" w:hAnsi="Times New Roman" w:cs="Times New Roman"/>
                <w:b/>
                <w:bCs/>
                <w:spacing w:val="-2"/>
                <w:sz w:val="26"/>
                <w:szCs w:val="26"/>
              </w:rPr>
              <w:t>Исполнитель</w:t>
            </w:r>
            <w:r w:rsidR="00313C66" w:rsidRPr="00EF144C">
              <w:rPr>
                <w:rFonts w:ascii="Times New Roman" w:hAnsi="Times New Roman" w:cs="Times New Roman"/>
                <w:b/>
                <w:bCs/>
                <w:spacing w:val="-2"/>
                <w:sz w:val="26"/>
                <w:szCs w:val="26"/>
              </w:rPr>
              <w:br/>
            </w:r>
          </w:p>
          <w:p w14:paraId="711D4823" w14:textId="79D5D493" w:rsidR="00C639BF" w:rsidRPr="00EF144C" w:rsidRDefault="00C639BF" w:rsidP="007103CC">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_______________  </w:t>
            </w:r>
          </w:p>
          <w:p w14:paraId="0B654CFF" w14:textId="77777777" w:rsidR="00C639BF" w:rsidRPr="00EF144C" w:rsidRDefault="00C639BF" w:rsidP="007103CC">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       (подпись)</w:t>
            </w:r>
            <w:r w:rsidRPr="00EF144C">
              <w:rPr>
                <w:rFonts w:ascii="Times New Roman" w:hAnsi="Times New Roman" w:cs="Times New Roman"/>
                <w:bCs/>
                <w:spacing w:val="-2"/>
                <w:sz w:val="26"/>
                <w:szCs w:val="26"/>
              </w:rPr>
              <w:tab/>
              <w:t xml:space="preserve">             (Ф.И.О.)</w:t>
            </w:r>
          </w:p>
          <w:p w14:paraId="484783DD" w14:textId="77777777" w:rsidR="00C639BF" w:rsidRPr="00EF144C" w:rsidRDefault="00C639BF" w:rsidP="007103CC">
            <w:pPr>
              <w:spacing w:line="240" w:lineRule="auto"/>
              <w:jc w:val="both"/>
              <w:rPr>
                <w:rFonts w:ascii="Times New Roman" w:eastAsia="Calibri" w:hAnsi="Times New Roman" w:cs="Times New Roman"/>
                <w:sz w:val="26"/>
                <w:szCs w:val="26"/>
              </w:rPr>
            </w:pPr>
            <w:r w:rsidRPr="00EF144C">
              <w:rPr>
                <w:rFonts w:ascii="Times New Roman" w:hAnsi="Times New Roman" w:cs="Times New Roman"/>
                <w:bCs/>
                <w:spacing w:val="-2"/>
                <w:sz w:val="26"/>
                <w:szCs w:val="26"/>
              </w:rPr>
              <w:t>М.П.</w:t>
            </w:r>
          </w:p>
        </w:tc>
        <w:tc>
          <w:tcPr>
            <w:tcW w:w="4523" w:type="dxa"/>
          </w:tcPr>
          <w:p w14:paraId="1862D9ED" w14:textId="1843BF1A" w:rsidR="00AC4323" w:rsidRPr="00EF144C" w:rsidRDefault="00C639BF" w:rsidP="007103CC">
            <w:pPr>
              <w:spacing w:line="240" w:lineRule="auto"/>
              <w:jc w:val="both"/>
              <w:rPr>
                <w:rFonts w:ascii="Times New Roman" w:hAnsi="Times New Roman" w:cs="Times New Roman"/>
                <w:b/>
                <w:bCs/>
                <w:spacing w:val="-2"/>
                <w:sz w:val="26"/>
                <w:szCs w:val="26"/>
              </w:rPr>
            </w:pPr>
            <w:r w:rsidRPr="00EF144C">
              <w:rPr>
                <w:rFonts w:ascii="Times New Roman" w:hAnsi="Times New Roman" w:cs="Times New Roman"/>
                <w:b/>
                <w:bCs/>
                <w:spacing w:val="-2"/>
                <w:sz w:val="26"/>
                <w:szCs w:val="26"/>
              </w:rPr>
              <w:t>Заказчик</w:t>
            </w:r>
            <w:r w:rsidR="00313C66" w:rsidRPr="00EF144C">
              <w:rPr>
                <w:rFonts w:ascii="Times New Roman" w:hAnsi="Times New Roman" w:cs="Times New Roman"/>
                <w:b/>
                <w:bCs/>
                <w:spacing w:val="-2"/>
                <w:sz w:val="26"/>
                <w:szCs w:val="26"/>
              </w:rPr>
              <w:br/>
            </w:r>
          </w:p>
          <w:p w14:paraId="234F1C29" w14:textId="7A07019D" w:rsidR="00C639BF" w:rsidRPr="00EF144C" w:rsidRDefault="00C639BF" w:rsidP="007103CC">
            <w:pPr>
              <w:spacing w:line="240" w:lineRule="auto"/>
              <w:jc w:val="both"/>
              <w:rPr>
                <w:rFonts w:ascii="Times New Roman" w:hAnsi="Times New Roman" w:cs="Times New Roman"/>
                <w:b/>
                <w:bCs/>
                <w:spacing w:val="-2"/>
                <w:sz w:val="26"/>
                <w:szCs w:val="26"/>
              </w:rPr>
            </w:pPr>
            <w:r w:rsidRPr="00EF144C">
              <w:rPr>
                <w:rFonts w:ascii="Times New Roman" w:hAnsi="Times New Roman" w:cs="Times New Roman"/>
                <w:b/>
                <w:bCs/>
                <w:spacing w:val="-2"/>
                <w:sz w:val="26"/>
                <w:szCs w:val="26"/>
              </w:rPr>
              <w:t xml:space="preserve">__________________ </w:t>
            </w:r>
          </w:p>
          <w:p w14:paraId="2CF81A2D" w14:textId="77777777" w:rsidR="00C639BF" w:rsidRPr="00EF144C" w:rsidRDefault="00C639BF" w:rsidP="007103CC">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       (подпись)                 (Ф.И.О.)</w:t>
            </w:r>
          </w:p>
          <w:p w14:paraId="4510FC8D" w14:textId="77777777" w:rsidR="00C639BF" w:rsidRPr="00EF144C" w:rsidRDefault="00C639BF" w:rsidP="007103CC">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М.П.</w:t>
            </w:r>
          </w:p>
        </w:tc>
      </w:tr>
    </w:tbl>
    <w:p w14:paraId="487BB476" w14:textId="77777777" w:rsidR="004744CB" w:rsidRPr="00EF144C" w:rsidRDefault="00462995" w:rsidP="007103CC">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sectPr w:rsidR="004744CB" w:rsidRPr="00EF144C" w:rsidSect="00C30546">
          <w:headerReference w:type="default" r:id="rId8"/>
          <w:footerReference w:type="default" r:id="rId9"/>
          <w:headerReference w:type="first" r:id="rId10"/>
          <w:footerReference w:type="first" r:id="rId11"/>
          <w:pgSz w:w="11906" w:h="16838"/>
          <w:pgMar w:top="1134" w:right="851" w:bottom="851" w:left="1701" w:header="284" w:footer="397" w:gutter="0"/>
          <w:cols w:space="708"/>
          <w:titlePg/>
          <w:docGrid w:linePitch="381"/>
        </w:sectPr>
      </w:pPr>
      <w:r w:rsidRPr="00EF144C">
        <w:rPr>
          <w:rFonts w:ascii="Times New Roman" w:eastAsia="Times New Roman" w:hAnsi="Times New Roman" w:cs="Times New Roman"/>
          <w:sz w:val="26"/>
          <w:szCs w:val="26"/>
          <w:lang w:eastAsia="ru-RU"/>
        </w:rPr>
        <w:tab/>
      </w:r>
    </w:p>
    <w:p w14:paraId="41734EE2"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lastRenderedPageBreak/>
        <w:t xml:space="preserve">Приложение №1 к Договору </w:t>
      </w:r>
    </w:p>
    <w:p w14:paraId="7FA5F9C8" w14:textId="77777777" w:rsidR="00AD7797" w:rsidRPr="00EF144C" w:rsidRDefault="00AD7797" w:rsidP="00AD7797">
      <w:pPr>
        <w:spacing w:after="0" w:line="240" w:lineRule="auto"/>
        <w:ind w:firstLine="709"/>
        <w:contextualSpacing/>
        <w:jc w:val="right"/>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 _______________</w:t>
      </w:r>
      <w:r w:rsidRPr="00EF144C">
        <w:rPr>
          <w:rFonts w:ascii="Times New Roman" w:eastAsia="Calibri" w:hAnsi="Times New Roman" w:cs="Times New Roman"/>
          <w:sz w:val="26"/>
          <w:szCs w:val="26"/>
        </w:rPr>
        <w:t xml:space="preserve"> </w:t>
      </w:r>
      <w:r w:rsidRPr="00EF144C">
        <w:rPr>
          <w:rFonts w:ascii="Times New Roman" w:eastAsia="Times New Roman" w:hAnsi="Times New Roman" w:cs="Times New Roman"/>
          <w:sz w:val="26"/>
          <w:szCs w:val="26"/>
          <w:lang w:eastAsia="ru-RU"/>
        </w:rPr>
        <w:t>от «__» _____ 2020 г.</w:t>
      </w:r>
    </w:p>
    <w:p w14:paraId="1D6C6B04" w14:textId="77777777" w:rsidR="00AD7797" w:rsidRPr="00EF144C" w:rsidRDefault="00AD7797" w:rsidP="00AD7797">
      <w:pPr>
        <w:tabs>
          <w:tab w:val="left" w:pos="284"/>
        </w:tabs>
        <w:spacing w:after="0" w:line="240" w:lineRule="auto"/>
        <w:contextualSpacing/>
        <w:rPr>
          <w:rFonts w:ascii="Times New Roman" w:eastAsia="Times New Roman" w:hAnsi="Times New Roman" w:cs="Times New Roman"/>
          <w:b/>
          <w:sz w:val="26"/>
          <w:szCs w:val="26"/>
          <w:lang w:eastAsia="ru-RU"/>
        </w:rPr>
      </w:pPr>
    </w:p>
    <w:p w14:paraId="63522795" w14:textId="77777777" w:rsidR="00AD7797" w:rsidRPr="00EF144C" w:rsidRDefault="00AD7797" w:rsidP="00AD7797">
      <w:pPr>
        <w:tabs>
          <w:tab w:val="left" w:pos="284"/>
        </w:tabs>
        <w:spacing w:after="0" w:line="240" w:lineRule="auto"/>
        <w:contextualSpacing/>
        <w:jc w:val="center"/>
        <w:rPr>
          <w:rFonts w:ascii="Times New Roman" w:eastAsia="Times New Roman" w:hAnsi="Times New Roman" w:cs="Times New Roman"/>
          <w:b/>
          <w:sz w:val="26"/>
          <w:szCs w:val="26"/>
          <w:lang w:eastAsia="ru-RU"/>
        </w:rPr>
      </w:pPr>
      <w:r w:rsidRPr="00EF144C">
        <w:rPr>
          <w:rFonts w:ascii="Times New Roman" w:eastAsia="Times New Roman" w:hAnsi="Times New Roman" w:cs="Times New Roman"/>
          <w:b/>
          <w:sz w:val="26"/>
          <w:szCs w:val="26"/>
          <w:lang w:eastAsia="ru-RU"/>
        </w:rPr>
        <w:t>ТЕХНИЧЕСКОЕ ЗАДАНИЕ</w:t>
      </w:r>
    </w:p>
    <w:p w14:paraId="61C562A2" w14:textId="77777777" w:rsidR="00AD7797" w:rsidRPr="00EF144C" w:rsidRDefault="00AD7797" w:rsidP="00AD7797">
      <w:pPr>
        <w:tabs>
          <w:tab w:val="left" w:pos="284"/>
        </w:tabs>
        <w:spacing w:after="0" w:line="240" w:lineRule="auto"/>
        <w:contextualSpacing/>
        <w:jc w:val="center"/>
        <w:rPr>
          <w:rFonts w:ascii="Times New Roman" w:eastAsia="Times New Roman" w:hAnsi="Times New Roman" w:cs="Times New Roman"/>
          <w:b/>
          <w:sz w:val="26"/>
          <w:szCs w:val="26"/>
          <w:lang w:eastAsia="ru-RU"/>
        </w:rPr>
      </w:pPr>
      <w:r w:rsidRPr="00EF144C">
        <w:rPr>
          <w:rFonts w:ascii="Times New Roman" w:eastAsia="Times New Roman" w:hAnsi="Times New Roman" w:cs="Times New Roman"/>
          <w:b/>
          <w:sz w:val="26"/>
          <w:szCs w:val="26"/>
          <w:lang w:eastAsia="ru-RU"/>
        </w:rPr>
        <w:t>на оказание услуг и выполнение работ по оценке профессиональных рисков</w:t>
      </w:r>
    </w:p>
    <w:p w14:paraId="6C65C315" w14:textId="77777777" w:rsidR="00AD7797" w:rsidRPr="00EF144C" w:rsidRDefault="00AD7797" w:rsidP="00AD7797">
      <w:pPr>
        <w:tabs>
          <w:tab w:val="left" w:pos="284"/>
        </w:tabs>
        <w:spacing w:after="0" w:line="240" w:lineRule="auto"/>
        <w:contextualSpacing/>
        <w:jc w:val="center"/>
        <w:rPr>
          <w:rFonts w:ascii="Times New Roman" w:eastAsia="Calibri" w:hAnsi="Times New Roman" w:cs="Times New Roman"/>
          <w:b/>
          <w:sz w:val="26"/>
          <w:szCs w:val="26"/>
        </w:rPr>
      </w:pPr>
    </w:p>
    <w:p w14:paraId="16F9DB7E" w14:textId="77777777" w:rsidR="00AD7797" w:rsidRPr="00EF144C" w:rsidRDefault="00AD7797" w:rsidP="00AD7797">
      <w:pPr>
        <w:pStyle w:val="1"/>
        <w:numPr>
          <w:ilvl w:val="0"/>
          <w:numId w:val="7"/>
        </w:numPr>
        <w:spacing w:line="240" w:lineRule="auto"/>
      </w:pPr>
      <w:r w:rsidRPr="00EF144C">
        <w:t>Основание и цели оказания услуг и выполнения работ</w:t>
      </w:r>
    </w:p>
    <w:p w14:paraId="0A6622C1" w14:textId="77777777" w:rsidR="00AD7797" w:rsidRPr="00EF144C" w:rsidRDefault="00AD7797" w:rsidP="00AD7797">
      <w:pPr>
        <w:pStyle w:val="a"/>
        <w:numPr>
          <w:ilvl w:val="0"/>
          <w:numId w:val="0"/>
        </w:numPr>
        <w:spacing w:line="240" w:lineRule="auto"/>
        <w:ind w:firstLine="709"/>
        <w:jc w:val="both"/>
      </w:pPr>
      <w:r w:rsidRPr="00EF144C">
        <w:t xml:space="preserve">Услуги оказываются в целях обеспечения выполнения работодателем государственного нормативного требования охраны труда по внедрению и обеспечению функционирования системы управления охраной труда (СУОТ), создаваемой работодателем в соответствии с требованиями ст. 212 ТК РФ.  Оценка профессиональных рисков является элементом СУОТ и проводится в соответствии с методикой оценки рисков, являющейся составной частью процедуры управления профессиональными рисками. Требования к процедуре управления профессиональными рисками установлены Типовым положением о СУОТ (утв. приказом Минтруда России от 19.08.2016 №438н). </w:t>
      </w:r>
    </w:p>
    <w:p w14:paraId="0B4FFF83" w14:textId="77777777" w:rsidR="00AD7797" w:rsidRPr="00EF144C" w:rsidRDefault="00AD7797" w:rsidP="00AD7797">
      <w:pPr>
        <w:pStyle w:val="a"/>
        <w:numPr>
          <w:ilvl w:val="0"/>
          <w:numId w:val="0"/>
        </w:numPr>
        <w:spacing w:line="240" w:lineRule="auto"/>
        <w:ind w:firstLine="709"/>
        <w:jc w:val="both"/>
      </w:pPr>
      <w:r w:rsidRPr="00EF144C">
        <w:t>Результаты оценки профессиональных рисков используются в целях:</w:t>
      </w:r>
    </w:p>
    <w:p w14:paraId="1709FD50" w14:textId="77777777" w:rsidR="00AD7797" w:rsidRPr="00EF144C" w:rsidRDefault="00AD7797" w:rsidP="00AD7797">
      <w:pPr>
        <w:pStyle w:val="a"/>
        <w:numPr>
          <w:ilvl w:val="0"/>
          <w:numId w:val="5"/>
        </w:numPr>
        <w:spacing w:line="240" w:lineRule="auto"/>
        <w:ind w:left="709"/>
        <w:jc w:val="both"/>
      </w:pPr>
      <w:r w:rsidRPr="00EF144C">
        <w:t>предупреждения травматизма и профессиональной заболеваемости за счет внедрения и совершенствования защитных мер (мер управления рисками);</w:t>
      </w:r>
    </w:p>
    <w:p w14:paraId="7547ACCB" w14:textId="77777777" w:rsidR="00AD7797" w:rsidRPr="00EF144C" w:rsidRDefault="00AD7797" w:rsidP="00AD7797">
      <w:pPr>
        <w:pStyle w:val="a"/>
        <w:numPr>
          <w:ilvl w:val="0"/>
          <w:numId w:val="5"/>
        </w:numPr>
        <w:spacing w:line="240" w:lineRule="auto"/>
        <w:ind w:left="709"/>
        <w:jc w:val="both"/>
      </w:pPr>
      <w:r w:rsidRPr="00EF144C">
        <w:t xml:space="preserve">совершенствования средств коллективной защиты и обеспечения работников СИЗ; </w:t>
      </w:r>
    </w:p>
    <w:p w14:paraId="59BCD391" w14:textId="77777777" w:rsidR="00AD7797" w:rsidRPr="00EF144C" w:rsidRDefault="00AD7797" w:rsidP="00AD7797">
      <w:pPr>
        <w:pStyle w:val="a"/>
        <w:numPr>
          <w:ilvl w:val="0"/>
          <w:numId w:val="5"/>
        </w:numPr>
        <w:spacing w:line="240" w:lineRule="auto"/>
        <w:ind w:left="709"/>
        <w:jc w:val="both"/>
      </w:pPr>
      <w:r w:rsidRPr="00EF144C">
        <w:t>планирования мероприятий по улучшению условий труда;</w:t>
      </w:r>
    </w:p>
    <w:p w14:paraId="3C0D4A34" w14:textId="77777777" w:rsidR="00AD7797" w:rsidRPr="00EF144C" w:rsidRDefault="00AD7797" w:rsidP="00AD7797">
      <w:pPr>
        <w:pStyle w:val="a"/>
        <w:numPr>
          <w:ilvl w:val="0"/>
          <w:numId w:val="5"/>
        </w:numPr>
        <w:spacing w:line="240" w:lineRule="auto"/>
        <w:ind w:left="709"/>
        <w:jc w:val="both"/>
      </w:pPr>
      <w:r w:rsidRPr="00EF144C">
        <w:t>информирования работников о рисках для их жизни и здоровья, обусловленных выполнением их трудовых функций.</w:t>
      </w:r>
    </w:p>
    <w:p w14:paraId="64E46F46" w14:textId="77777777" w:rsidR="00AD7797" w:rsidRPr="00EF144C" w:rsidRDefault="00AD7797" w:rsidP="00AD7797">
      <w:pPr>
        <w:pStyle w:val="a"/>
        <w:numPr>
          <w:ilvl w:val="0"/>
          <w:numId w:val="0"/>
        </w:numPr>
        <w:spacing w:line="240" w:lineRule="auto"/>
        <w:ind w:left="1429"/>
        <w:jc w:val="both"/>
      </w:pPr>
    </w:p>
    <w:p w14:paraId="2A8DCE16" w14:textId="77777777" w:rsidR="00AD7797" w:rsidRPr="00EF144C" w:rsidRDefault="00AD7797" w:rsidP="00AD7797">
      <w:pPr>
        <w:pStyle w:val="1"/>
        <w:numPr>
          <w:ilvl w:val="0"/>
          <w:numId w:val="7"/>
        </w:numPr>
        <w:spacing w:line="240" w:lineRule="auto"/>
      </w:pPr>
      <w:bookmarkStart w:id="0" w:name="_TOC_250034"/>
      <w:bookmarkStart w:id="1" w:name="_Toc432960376"/>
      <w:bookmarkStart w:id="2" w:name="_Toc456726280"/>
      <w:bookmarkStart w:id="3" w:name="_Toc456726325"/>
      <w:bookmarkStart w:id="4" w:name="_Toc456949551"/>
      <w:bookmarkStart w:id="5" w:name="_Toc498450064"/>
      <w:r w:rsidRPr="00EF144C">
        <w:t>Термины и определения</w:t>
      </w:r>
      <w:bookmarkEnd w:id="0"/>
      <w:bookmarkEnd w:id="1"/>
      <w:bookmarkEnd w:id="2"/>
      <w:bookmarkEnd w:id="3"/>
      <w:bookmarkEnd w:id="4"/>
      <w:bookmarkEnd w:id="5"/>
    </w:p>
    <w:p w14:paraId="1D27ECEC" w14:textId="77777777" w:rsidR="00AD7797" w:rsidRPr="00EF144C" w:rsidRDefault="00AD7797" w:rsidP="00AD7797">
      <w:pPr>
        <w:spacing w:line="240" w:lineRule="auto"/>
        <w:ind w:firstLine="709"/>
        <w:rPr>
          <w:rFonts w:ascii="Times New Roman" w:hAnsi="Times New Roman" w:cs="Times New Roman"/>
          <w:sz w:val="26"/>
          <w:szCs w:val="26"/>
        </w:rPr>
      </w:pPr>
      <w:r w:rsidRPr="00EF144C">
        <w:rPr>
          <w:rFonts w:ascii="Times New Roman" w:hAnsi="Times New Roman" w:cs="Times New Roman"/>
          <w:sz w:val="26"/>
          <w:szCs w:val="26"/>
        </w:rPr>
        <w:t>В настоящем Техническом задании и применены следующие термины с соответствующими определениями.</w:t>
      </w:r>
    </w:p>
    <w:p w14:paraId="1FB8E5CA" w14:textId="77777777" w:rsidR="00AD7797" w:rsidRPr="00EF144C" w:rsidRDefault="00AD7797" w:rsidP="00AD7797">
      <w:pPr>
        <w:spacing w:after="0" w:line="240" w:lineRule="auto"/>
        <w:ind w:firstLine="709"/>
        <w:jc w:val="both"/>
        <w:rPr>
          <w:rFonts w:ascii="Times New Roman" w:hAnsi="Times New Roman" w:cs="Times New Roman"/>
          <w:sz w:val="26"/>
          <w:szCs w:val="26"/>
        </w:rPr>
      </w:pPr>
      <w:bookmarkStart w:id="6" w:name="_Toc456726281"/>
      <w:bookmarkStart w:id="7" w:name="_Toc456726333"/>
      <w:bookmarkStart w:id="8" w:name="_Toc456949552"/>
      <w:r w:rsidRPr="00EF144C">
        <w:rPr>
          <w:rFonts w:ascii="Times New Roman" w:hAnsi="Times New Roman" w:cs="Times New Roman"/>
          <w:b/>
          <w:sz w:val="26"/>
          <w:szCs w:val="26"/>
        </w:rPr>
        <w:t>защитная мера (мера управления риском, барьер безопасности)</w:t>
      </w:r>
      <w:r w:rsidRPr="00EF144C">
        <w:rPr>
          <w:rFonts w:ascii="Times New Roman" w:hAnsi="Times New Roman" w:cs="Times New Roman"/>
          <w:sz w:val="26"/>
          <w:szCs w:val="26"/>
        </w:rPr>
        <w:t>:</w:t>
      </w:r>
      <w:r w:rsidRPr="00EF144C">
        <w:rPr>
          <w:rFonts w:ascii="Times New Roman" w:hAnsi="Times New Roman" w:cs="Times New Roman"/>
          <w:b/>
          <w:sz w:val="26"/>
          <w:szCs w:val="26"/>
        </w:rPr>
        <w:t xml:space="preserve"> </w:t>
      </w:r>
      <w:r w:rsidRPr="00EF144C">
        <w:rPr>
          <w:rFonts w:ascii="Times New Roman" w:hAnsi="Times New Roman" w:cs="Times New Roman"/>
          <w:sz w:val="26"/>
          <w:szCs w:val="26"/>
        </w:rPr>
        <w:t>Конструктивный элемент,</w:t>
      </w:r>
      <w:r w:rsidRPr="00EF144C">
        <w:rPr>
          <w:rFonts w:ascii="Times New Roman" w:hAnsi="Times New Roman" w:cs="Times New Roman"/>
          <w:b/>
          <w:sz w:val="26"/>
          <w:szCs w:val="26"/>
        </w:rPr>
        <w:t xml:space="preserve"> </w:t>
      </w:r>
      <w:r w:rsidRPr="00EF144C">
        <w:rPr>
          <w:rFonts w:ascii="Times New Roman" w:hAnsi="Times New Roman" w:cs="Times New Roman"/>
          <w:sz w:val="26"/>
          <w:szCs w:val="26"/>
        </w:rPr>
        <w:t>изделие, устройство или организационное требование, направленные на недопущение или уменьшение вероятности возникновения небезопасных ситуации или события;</w:t>
      </w:r>
    </w:p>
    <w:p w14:paraId="135437E0"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безопасность</w:t>
      </w:r>
      <w:r w:rsidRPr="00EF144C">
        <w:rPr>
          <w:rFonts w:ascii="Times New Roman" w:hAnsi="Times New Roman" w:cs="Times New Roman"/>
          <w:sz w:val="26"/>
          <w:szCs w:val="26"/>
        </w:rPr>
        <w:t xml:space="preserve">: Отсутствие недопустимого (неприемлемого) риска; </w:t>
      </w:r>
    </w:p>
    <w:p w14:paraId="20F03669"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вероятность</w:t>
      </w:r>
      <w:r w:rsidRPr="00EF144C">
        <w:rPr>
          <w:rFonts w:ascii="Times New Roman" w:hAnsi="Times New Roman" w:cs="Times New Roman"/>
          <w:sz w:val="26"/>
          <w:szCs w:val="26"/>
        </w:rPr>
        <w:t>: Мера того, что событие может произойти в будущем, независимо от того, происходило ли оно в прошлом;</w:t>
      </w:r>
    </w:p>
    <w:p w14:paraId="3A64302A"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владелец профессионального риска</w:t>
      </w:r>
      <w:r w:rsidRPr="00EF144C">
        <w:rPr>
          <w:rFonts w:ascii="Times New Roman" w:hAnsi="Times New Roman" w:cs="Times New Roman"/>
          <w:sz w:val="26"/>
          <w:szCs w:val="26"/>
        </w:rPr>
        <w:t>: Лицо или организационная единица, которые имеют полномочия и несут ответственность за управление профессиональными рисками;</w:t>
      </w:r>
    </w:p>
    <w:p w14:paraId="309882D1"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вредный производственный фактор</w:t>
      </w:r>
      <w:r w:rsidRPr="00EF144C">
        <w:rPr>
          <w:rFonts w:ascii="Times New Roman" w:hAnsi="Times New Roman" w:cs="Times New Roman"/>
          <w:sz w:val="26"/>
          <w:szCs w:val="26"/>
        </w:rPr>
        <w:t xml:space="preserve">: </w:t>
      </w:r>
      <w:r w:rsidRPr="00EF144C">
        <w:rPr>
          <w:rFonts w:ascii="Times New Roman" w:eastAsia="Arial" w:hAnsi="Times New Roman" w:cs="Times New Roman"/>
          <w:spacing w:val="-1"/>
          <w:sz w:val="26"/>
          <w:szCs w:val="26"/>
        </w:rPr>
        <w:t>Производственный фактор, воздействие которого на работника может привести к его заболеванию;</w:t>
      </w:r>
    </w:p>
    <w:p w14:paraId="65DF514F"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допустимый уровень риска</w:t>
      </w:r>
      <w:r w:rsidRPr="00EF144C">
        <w:rPr>
          <w:rFonts w:ascii="Times New Roman" w:hAnsi="Times New Roman" w:cs="Times New Roman"/>
          <w:sz w:val="26"/>
          <w:szCs w:val="26"/>
        </w:rPr>
        <w:t>: Уровень риска, установленный нормативным правовым актом или иным внешним требованием, являющийся для организации предельно допустимым, превысить который организация не вправе.</w:t>
      </w:r>
    </w:p>
    <w:p w14:paraId="433F252E"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здоровье</w:t>
      </w:r>
      <w:r w:rsidRPr="00EF144C">
        <w:rPr>
          <w:rFonts w:ascii="Times New Roman" w:hAnsi="Times New Roman" w:cs="Times New Roman"/>
          <w:sz w:val="26"/>
          <w:szCs w:val="26"/>
        </w:rPr>
        <w:t>: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68823B9C"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lastRenderedPageBreak/>
        <w:t>идентификация опасности</w:t>
      </w:r>
      <w:r w:rsidRPr="00EF144C">
        <w:rPr>
          <w:rFonts w:ascii="Times New Roman" w:hAnsi="Times New Roman" w:cs="Times New Roman"/>
          <w:bCs/>
          <w:sz w:val="26"/>
          <w:szCs w:val="26"/>
        </w:rPr>
        <w:t>:</w:t>
      </w:r>
      <w:r w:rsidRPr="00EF144C">
        <w:rPr>
          <w:rFonts w:ascii="Times New Roman" w:hAnsi="Times New Roman" w:cs="Times New Roman"/>
          <w:b/>
          <w:bCs/>
          <w:sz w:val="26"/>
          <w:szCs w:val="26"/>
        </w:rPr>
        <w:t xml:space="preserve"> </w:t>
      </w:r>
      <w:r w:rsidRPr="00EF144C">
        <w:rPr>
          <w:rFonts w:ascii="Times New Roman" w:hAnsi="Times New Roman" w:cs="Times New Roman"/>
          <w:sz w:val="26"/>
          <w:szCs w:val="26"/>
        </w:rPr>
        <w:t>Процесс признания существования опасности и определения её характеристик;</w:t>
      </w:r>
    </w:p>
    <w:p w14:paraId="6735D112"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инцидент</w:t>
      </w:r>
      <w:r w:rsidRPr="00EF144C">
        <w:rPr>
          <w:rFonts w:ascii="Times New Roman" w:hAnsi="Times New Roman" w:cs="Times New Roman"/>
          <w:bCs/>
          <w:sz w:val="26"/>
          <w:szCs w:val="26"/>
        </w:rPr>
        <w:t xml:space="preserve">: </w:t>
      </w:r>
      <w:r w:rsidRPr="00EF144C">
        <w:rPr>
          <w:rFonts w:ascii="Times New Roman" w:hAnsi="Times New Roman" w:cs="Times New Roman"/>
          <w:sz w:val="26"/>
          <w:szCs w:val="26"/>
        </w:rPr>
        <w:t xml:space="preserve">Событие, связанное с выполнением работы, в ходе или в результате которого возникают или могут возникнуть </w:t>
      </w:r>
      <w:r w:rsidRPr="00EF144C">
        <w:rPr>
          <w:rFonts w:ascii="Times New Roman" w:hAnsi="Times New Roman" w:cs="Times New Roman"/>
          <w:bCs/>
          <w:sz w:val="26"/>
          <w:szCs w:val="26"/>
        </w:rPr>
        <w:t>травма и иное ухудшение состояния здоровья</w:t>
      </w:r>
      <w:r w:rsidRPr="00EF144C">
        <w:rPr>
          <w:rFonts w:ascii="Times New Roman" w:hAnsi="Times New Roman" w:cs="Times New Roman"/>
          <w:sz w:val="26"/>
          <w:szCs w:val="26"/>
        </w:rPr>
        <w:t xml:space="preserve"> (независимо от их тяжести) или смерть.</w:t>
      </w:r>
    </w:p>
    <w:p w14:paraId="16A293FB" w14:textId="77777777" w:rsidR="00AD7797" w:rsidRPr="00EF144C" w:rsidRDefault="00AD7797" w:rsidP="00AD7797">
      <w:pPr>
        <w:spacing w:after="0" w:line="240" w:lineRule="auto"/>
        <w:ind w:firstLine="709"/>
        <w:jc w:val="both"/>
        <w:rPr>
          <w:rFonts w:ascii="Times New Roman" w:eastAsia="Arial" w:hAnsi="Times New Roman" w:cs="Times New Roman"/>
          <w:bCs/>
          <w:spacing w:val="60"/>
        </w:rPr>
      </w:pPr>
      <w:r w:rsidRPr="00EF144C">
        <w:rPr>
          <w:rFonts w:ascii="Times New Roman" w:eastAsia="Arial" w:hAnsi="Times New Roman" w:cs="Times New Roman"/>
          <w:bCs/>
          <w:spacing w:val="60"/>
        </w:rPr>
        <w:t>Примечания</w:t>
      </w:r>
    </w:p>
    <w:p w14:paraId="7613C1FF" w14:textId="77777777" w:rsidR="00AD7797" w:rsidRPr="00EF144C" w:rsidRDefault="00AD7797" w:rsidP="00AD7797">
      <w:pPr>
        <w:spacing w:after="0" w:line="240" w:lineRule="auto"/>
        <w:ind w:firstLine="709"/>
        <w:jc w:val="both"/>
        <w:rPr>
          <w:rFonts w:ascii="Times New Roman" w:eastAsia="Times New Roman" w:hAnsi="Times New Roman" w:cs="Times New Roman"/>
          <w:spacing w:val="8"/>
        </w:rPr>
      </w:pPr>
      <w:r w:rsidRPr="00EF144C">
        <w:rPr>
          <w:rFonts w:ascii="Times New Roman" w:eastAsia="Times New Roman" w:hAnsi="Times New Roman" w:cs="Times New Roman"/>
          <w:spacing w:val="8"/>
        </w:rPr>
        <w:t>1 Несчастный случай – это инцидент, который привел к травме, ухудшению состояния здоровья или смерти.</w:t>
      </w:r>
    </w:p>
    <w:p w14:paraId="6F064E38" w14:textId="77777777" w:rsidR="00AD7797" w:rsidRPr="00EF144C" w:rsidRDefault="00AD7797" w:rsidP="00AD7797">
      <w:pPr>
        <w:spacing w:after="0" w:line="240" w:lineRule="auto"/>
        <w:ind w:firstLine="709"/>
        <w:jc w:val="both"/>
        <w:rPr>
          <w:rFonts w:ascii="Times New Roman" w:eastAsia="Times New Roman" w:hAnsi="Times New Roman" w:cs="Times New Roman"/>
          <w:spacing w:val="8"/>
        </w:rPr>
      </w:pPr>
      <w:r w:rsidRPr="00EF144C">
        <w:rPr>
          <w:rFonts w:ascii="Times New Roman" w:eastAsia="Times New Roman" w:hAnsi="Times New Roman" w:cs="Times New Roman"/>
          <w:spacing w:val="8"/>
        </w:rPr>
        <w:t>2 Инцидент, который не привел к возникновению травмы, ухудшению состояния здоровья или смерти, может также называться «почти произошедшим инцидентом», «почти случившимся инцидентом», «предпосылкой к инциденту» или «опасным происшествием».</w:t>
      </w:r>
    </w:p>
    <w:p w14:paraId="5FF39A7A" w14:textId="77777777" w:rsidR="00AD7797" w:rsidRPr="00EF144C" w:rsidRDefault="00AD7797" w:rsidP="00AD7797">
      <w:pPr>
        <w:spacing w:after="0" w:line="240" w:lineRule="auto"/>
        <w:ind w:firstLine="709"/>
        <w:jc w:val="both"/>
        <w:rPr>
          <w:rFonts w:ascii="Times New Roman" w:eastAsia="Times New Roman" w:hAnsi="Times New Roman" w:cs="Times New Roman"/>
          <w:spacing w:val="8"/>
        </w:rPr>
      </w:pPr>
      <w:r w:rsidRPr="00EF144C">
        <w:rPr>
          <w:rFonts w:ascii="Times New Roman" w:eastAsia="Times New Roman" w:hAnsi="Times New Roman" w:cs="Times New Roman"/>
          <w:spacing w:val="8"/>
        </w:rPr>
        <w:t>3 Аварийная ситуация является частной разновидностью инцидента.</w:t>
      </w:r>
    </w:p>
    <w:p w14:paraId="1F7A15F6"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категорирование риска:</w:t>
      </w:r>
      <w:r w:rsidRPr="00EF144C">
        <w:rPr>
          <w:rFonts w:ascii="Times New Roman" w:hAnsi="Times New Roman" w:cs="Times New Roman"/>
          <w:sz w:val="26"/>
          <w:szCs w:val="26"/>
        </w:rPr>
        <w:t xml:space="preserve"> Процедура оценивания риска, предполагающая, в общем случае, классификацию полученной оценки риска на допустимый/недопустимый (приемлемый/неприемлемый) и другие уровни (критический и др.). </w:t>
      </w:r>
    </w:p>
    <w:p w14:paraId="29A93777"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критический риск:</w:t>
      </w:r>
      <w:r w:rsidRPr="00EF144C">
        <w:rPr>
          <w:rFonts w:ascii="Times New Roman" w:hAnsi="Times New Roman" w:cs="Times New Roman"/>
          <w:sz w:val="26"/>
          <w:szCs w:val="26"/>
        </w:rPr>
        <w:t xml:space="preserve"> Риск, связанный с опасностью, характеризующейся наибольшим ущербом от наступления возможных последствий</w:t>
      </w:r>
    </w:p>
    <w:p w14:paraId="5BC19371"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максимальный потенциальный риск</w:t>
      </w:r>
      <w:r w:rsidRPr="00EF144C">
        <w:rPr>
          <w:rFonts w:ascii="Times New Roman" w:hAnsi="Times New Roman" w:cs="Times New Roman"/>
          <w:sz w:val="26"/>
          <w:szCs w:val="26"/>
        </w:rPr>
        <w:t xml:space="preserve">: Величина профессионального риска, равная величине наибольшего предполагаемого ущерба, обусловленного возможным наступлением соответствующего опасного события, при отсутствии каких-либо защитных мер; </w:t>
      </w:r>
    </w:p>
    <w:p w14:paraId="2C422D45"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 xml:space="preserve">место выполнения работ: </w:t>
      </w:r>
      <w:r w:rsidRPr="00EF144C">
        <w:rPr>
          <w:rFonts w:ascii="Times New Roman" w:hAnsi="Times New Roman" w:cs="Times New Roman"/>
          <w:sz w:val="26"/>
          <w:szCs w:val="26"/>
        </w:rPr>
        <w:t>Рабочая зона, в которой выполняется деятельность род руководством работодателя;</w:t>
      </w:r>
    </w:p>
    <w:p w14:paraId="01CF7408"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метод оценки риска</w:t>
      </w:r>
      <w:r w:rsidRPr="00EF144C">
        <w:rPr>
          <w:rFonts w:ascii="Times New Roman" w:hAnsi="Times New Roman" w:cs="Times New Roman"/>
          <w:sz w:val="26"/>
          <w:szCs w:val="26"/>
        </w:rPr>
        <w:t>: Совокупность базовых положений, определяющих подход к оценке рисков (субъективный или объективный), владельца риска (работник или работодатель), подход к пониманию «вероятности» (следствие частоты или неопределенности), способ (интуитивный или расчетный) получения оценки вероятности наступления опасных событий (несчастного случая или заболевания), способ получения оценки и размерность тяжести несчастного случая для владельца риска, способ сочетания полученных оценок вероятности и тяжести опасного события, подход к категорированию риска (допустимый, приемлемый, и др.).</w:t>
      </w:r>
    </w:p>
    <w:p w14:paraId="0EA300B8"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методика оценки риска:</w:t>
      </w:r>
      <w:r w:rsidRPr="00EF144C">
        <w:rPr>
          <w:rFonts w:ascii="Times New Roman" w:hAnsi="Times New Roman" w:cs="Times New Roman"/>
          <w:sz w:val="26"/>
          <w:szCs w:val="26"/>
        </w:rPr>
        <w:t xml:space="preserve"> Основанная на утвержденном организацией методе оценки рисков процедура, устанавливающая содержание и порядок действий участников оценки риска на этапах идентификации опасностей, оценки вероятностей и тяжестей потенциальных опасных событий, установления критериев категорирования риска, получения количественной оценки риска и оценивания риска (принятия решения о категорировании риска).   </w:t>
      </w:r>
    </w:p>
    <w:p w14:paraId="1E5F53F6"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несчастный случай на производстве</w:t>
      </w:r>
      <w:r w:rsidRPr="00EF144C">
        <w:rPr>
          <w:rFonts w:ascii="Times New Roman" w:hAnsi="Times New Roman" w:cs="Times New Roman"/>
          <w:sz w:val="26"/>
          <w:szCs w:val="26"/>
        </w:rPr>
        <w:t>: Событие, в результате которого работник получил увечье или иное повреждение здоровья при исполнении им обязанности по трудовому договору (контракту) и в иных установленных Федеральным законом случаях как на территории организации, так и за ее пределами, либо во время следования к месту работы или возвращения с места работы на транспорте, предоставленном организацией,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14:paraId="4A24C8ED"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объект</w:t>
      </w:r>
      <w:r w:rsidRPr="00EF144C">
        <w:rPr>
          <w:rFonts w:ascii="Times New Roman" w:hAnsi="Times New Roman" w:cs="Times New Roman"/>
          <w:sz w:val="26"/>
          <w:szCs w:val="26"/>
        </w:rPr>
        <w:t>:</w:t>
      </w:r>
      <w:r w:rsidRPr="00EF144C">
        <w:rPr>
          <w:rFonts w:ascii="Times New Roman" w:hAnsi="Times New Roman" w:cs="Times New Roman"/>
          <w:b/>
          <w:sz w:val="26"/>
          <w:szCs w:val="26"/>
        </w:rPr>
        <w:t xml:space="preserve"> </w:t>
      </w:r>
      <w:r w:rsidRPr="00EF144C">
        <w:rPr>
          <w:rFonts w:ascii="Times New Roman" w:hAnsi="Times New Roman" w:cs="Times New Roman"/>
          <w:sz w:val="26"/>
          <w:szCs w:val="26"/>
        </w:rPr>
        <w:t>Любая функциональная единица, которую можно рассматривать в отдельности.</w:t>
      </w:r>
    </w:p>
    <w:p w14:paraId="003D0DA9" w14:textId="77777777" w:rsidR="00AD7797" w:rsidRPr="00EF144C" w:rsidRDefault="00AD7797" w:rsidP="00AD7797">
      <w:pPr>
        <w:spacing w:after="0" w:line="240" w:lineRule="auto"/>
        <w:ind w:firstLine="709"/>
        <w:jc w:val="both"/>
        <w:rPr>
          <w:rFonts w:ascii="Times New Roman" w:eastAsia="Times New Roman" w:hAnsi="Times New Roman" w:cs="Times New Roman"/>
          <w:spacing w:val="8"/>
        </w:rPr>
      </w:pPr>
      <w:r w:rsidRPr="00EF144C">
        <w:rPr>
          <w:rFonts w:ascii="Times New Roman" w:eastAsia="Arial" w:hAnsi="Times New Roman" w:cs="Times New Roman"/>
          <w:bCs/>
          <w:spacing w:val="60"/>
        </w:rPr>
        <w:t xml:space="preserve">Примечание - </w:t>
      </w:r>
      <w:r w:rsidRPr="00EF144C">
        <w:rPr>
          <w:rFonts w:ascii="Times New Roman" w:eastAsia="Times New Roman" w:hAnsi="Times New Roman" w:cs="Times New Roman"/>
          <w:spacing w:val="8"/>
        </w:rPr>
        <w:t>Примерами объектов могут быть система, подсистема, оборудование, устройство, аппаратура, узел, деталь, элемент.</w:t>
      </w:r>
    </w:p>
    <w:p w14:paraId="4141AC8A"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опасность</w:t>
      </w:r>
      <w:r w:rsidRPr="00EF144C">
        <w:rPr>
          <w:rFonts w:ascii="Times New Roman" w:hAnsi="Times New Roman" w:cs="Times New Roman"/>
          <w:sz w:val="26"/>
          <w:szCs w:val="26"/>
        </w:rPr>
        <w:t>: Объект, ситуация или действие, которые способны нанести вред человеку в виде травмы или ухудшения состояния здоровья, или их сочетания.</w:t>
      </w:r>
    </w:p>
    <w:p w14:paraId="0F85010E" w14:textId="77777777" w:rsidR="00AD7797" w:rsidRPr="00EF144C" w:rsidRDefault="00AD7797" w:rsidP="00AD7797">
      <w:pPr>
        <w:spacing w:after="0" w:line="240" w:lineRule="auto"/>
        <w:ind w:firstLine="709"/>
        <w:jc w:val="both"/>
        <w:rPr>
          <w:rFonts w:ascii="Times New Roman" w:hAnsi="Times New Roman" w:cs="Times New Roman"/>
        </w:rPr>
      </w:pPr>
      <w:r w:rsidRPr="00EF144C">
        <w:rPr>
          <w:rFonts w:ascii="Times New Roman" w:hAnsi="Times New Roman" w:cs="Times New Roman"/>
          <w:spacing w:val="40"/>
        </w:rPr>
        <w:t>Примечание</w:t>
      </w:r>
      <w:r w:rsidRPr="00EF144C">
        <w:rPr>
          <w:rFonts w:ascii="Times New Roman" w:hAnsi="Times New Roman" w:cs="Times New Roman"/>
        </w:rPr>
        <w:t xml:space="preserve"> – В целях оценки профессиональных рисков «опасность» может выступать в виде «опасного производственного фактора» или «вредного производственного фактора». </w:t>
      </w:r>
    </w:p>
    <w:p w14:paraId="7C862C8E"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lastRenderedPageBreak/>
        <w:t>опасный производственный фактор</w:t>
      </w:r>
      <w:r w:rsidRPr="00EF144C">
        <w:rPr>
          <w:rFonts w:ascii="Times New Roman" w:hAnsi="Times New Roman" w:cs="Times New Roman"/>
          <w:sz w:val="26"/>
          <w:szCs w:val="26"/>
        </w:rPr>
        <w:t>: Производственный фактор, воздействие которого на работника может привести к его травме [1].</w:t>
      </w:r>
    </w:p>
    <w:p w14:paraId="426845D0"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организация</w:t>
      </w:r>
      <w:r w:rsidRPr="00EF144C">
        <w:rPr>
          <w:rFonts w:ascii="Times New Roman" w:hAnsi="Times New Roman" w:cs="Times New Roman"/>
          <w:bCs/>
          <w:sz w:val="26"/>
          <w:szCs w:val="26"/>
        </w:rPr>
        <w:t>: Компания, фирма, проект, предприятие, учреждение, завод, фабрика, объединение, орган власти, общественный институт или ассоциация и т.п. либо их части, входящие или не входящие в их состав, различных форм собственности, которые имеют собственные функции и управление.</w:t>
      </w:r>
    </w:p>
    <w:p w14:paraId="354B0AB7"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остаточный риск</w:t>
      </w:r>
      <w:r w:rsidRPr="00EF144C">
        <w:rPr>
          <w:rFonts w:ascii="Times New Roman" w:hAnsi="Times New Roman" w:cs="Times New Roman"/>
          <w:sz w:val="26"/>
          <w:szCs w:val="26"/>
        </w:rPr>
        <w:t>: Риск, остающийся после предпринятых защитных мер.</w:t>
      </w:r>
    </w:p>
    <w:p w14:paraId="1AE6D344"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оценивание риска</w:t>
      </w:r>
      <w:r w:rsidRPr="00EF144C">
        <w:rPr>
          <w:rFonts w:ascii="Times New Roman" w:hAnsi="Times New Roman" w:cs="Times New Roman"/>
          <w:sz w:val="26"/>
          <w:szCs w:val="26"/>
        </w:rPr>
        <w:t>: Процесс сравнения оцененного риска с данными критериями риска с целью определения значимости (категорирования) риска.</w:t>
      </w:r>
    </w:p>
    <w:p w14:paraId="2443A7CE"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оценка риска</w:t>
      </w:r>
      <w:r w:rsidRPr="00EF144C">
        <w:rPr>
          <w:rFonts w:ascii="Times New Roman" w:hAnsi="Times New Roman" w:cs="Times New Roman"/>
          <w:sz w:val="26"/>
          <w:szCs w:val="26"/>
        </w:rPr>
        <w:t>:</w:t>
      </w:r>
      <w:r w:rsidRPr="00EF144C">
        <w:rPr>
          <w:rFonts w:ascii="Times New Roman" w:hAnsi="Times New Roman" w:cs="Times New Roman"/>
          <w:b/>
          <w:sz w:val="26"/>
          <w:szCs w:val="26"/>
        </w:rPr>
        <w:t xml:space="preserve"> </w:t>
      </w:r>
      <w:r w:rsidRPr="00EF144C">
        <w:rPr>
          <w:rFonts w:ascii="Times New Roman" w:hAnsi="Times New Roman" w:cs="Times New Roman"/>
          <w:sz w:val="26"/>
          <w:szCs w:val="26"/>
        </w:rPr>
        <w:t>Процесс, охватывающий идентификацию опасности, количественную оценку риска и оценивание риска.</w:t>
      </w:r>
    </w:p>
    <w:p w14:paraId="528943FB"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приемлемый риск</w:t>
      </w:r>
      <w:r w:rsidRPr="00EF144C">
        <w:rPr>
          <w:rFonts w:ascii="Times New Roman" w:hAnsi="Times New Roman" w:cs="Times New Roman"/>
          <w:sz w:val="26"/>
          <w:szCs w:val="26"/>
        </w:rPr>
        <w:t>: Риск, сниженный до уровня, который организация может допустить, учитывая применимые к ней правовые требования и собственную политику в области БТиОЗ.</w:t>
      </w:r>
    </w:p>
    <w:p w14:paraId="7701CC39" w14:textId="77777777" w:rsidR="00AD7797" w:rsidRPr="00EF144C" w:rsidRDefault="00AD7797" w:rsidP="00AD7797">
      <w:pPr>
        <w:spacing w:after="0" w:line="240" w:lineRule="auto"/>
        <w:ind w:firstLine="709"/>
        <w:jc w:val="both"/>
        <w:rPr>
          <w:rFonts w:ascii="Times New Roman" w:eastAsia="Times New Roman" w:hAnsi="Times New Roman" w:cs="Times New Roman"/>
          <w:spacing w:val="8"/>
        </w:rPr>
      </w:pPr>
      <w:r w:rsidRPr="00EF144C">
        <w:rPr>
          <w:rFonts w:ascii="Times New Roman" w:eastAsia="Arial" w:hAnsi="Times New Roman" w:cs="Times New Roman"/>
          <w:spacing w:val="60"/>
        </w:rPr>
        <w:t>Примечание –</w:t>
      </w:r>
      <w:r w:rsidRPr="00EF144C">
        <w:rPr>
          <w:rFonts w:ascii="Times New Roman" w:hAnsi="Times New Roman" w:cs="Times New Roman"/>
        </w:rPr>
        <w:t xml:space="preserve"> </w:t>
      </w:r>
      <w:r w:rsidRPr="00EF144C">
        <w:rPr>
          <w:rFonts w:ascii="Times New Roman" w:eastAsia="Times New Roman" w:hAnsi="Times New Roman" w:cs="Times New Roman"/>
          <w:spacing w:val="8"/>
        </w:rPr>
        <w:t>В отличие от допустимого уровня риска приемлемый уровень риска устанавливается (принимается) самой организацией, с учетом существующих общественных ценностей и правовых ограничений на допустимый уровень риска.</w:t>
      </w:r>
    </w:p>
    <w:p w14:paraId="1B0490F5"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профессиональное заболевание</w:t>
      </w:r>
      <w:r w:rsidRPr="00EF144C">
        <w:rPr>
          <w:rFonts w:ascii="Times New Roman" w:hAnsi="Times New Roman" w:cs="Times New Roman"/>
          <w:sz w:val="26"/>
          <w:szCs w:val="26"/>
        </w:rPr>
        <w:t>: Хроническое или острое заболевание работника, являющееся результатом воздействия на него вредного(ых) производственного(ых) фактора(ов) и повлекшее временную или стойкую утрату им профессиональной трудоспособности либо его смерть.</w:t>
      </w:r>
    </w:p>
    <w:p w14:paraId="1939D05D" w14:textId="77777777" w:rsidR="00AD7797" w:rsidRPr="00EF144C" w:rsidRDefault="00AD7797" w:rsidP="00AD7797">
      <w:pPr>
        <w:spacing w:after="0" w:line="240" w:lineRule="auto"/>
        <w:ind w:firstLine="709"/>
        <w:jc w:val="both"/>
        <w:rPr>
          <w:rFonts w:ascii="Times New Roman" w:hAnsi="Times New Roman" w:cs="Times New Roman"/>
          <w:b/>
          <w:sz w:val="26"/>
          <w:szCs w:val="26"/>
        </w:rPr>
      </w:pPr>
      <w:r w:rsidRPr="00EF144C">
        <w:rPr>
          <w:rFonts w:ascii="Times New Roman" w:hAnsi="Times New Roman" w:cs="Times New Roman"/>
          <w:b/>
          <w:sz w:val="26"/>
          <w:szCs w:val="26"/>
        </w:rPr>
        <w:t xml:space="preserve">профессиональный риск: </w:t>
      </w:r>
      <w:r w:rsidRPr="00EF144C">
        <w:rPr>
          <w:rFonts w:ascii="Times New Roman" w:hAnsi="Times New Roman" w:cs="Times New Roman"/>
          <w:sz w:val="26"/>
          <w:szCs w:val="26"/>
        </w:rPr>
        <w:t>Риск, связанный с причинением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другими федеральными законами.</w:t>
      </w:r>
    </w:p>
    <w:p w14:paraId="59FB2C97"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работник</w:t>
      </w:r>
      <w:r w:rsidRPr="00EF144C">
        <w:rPr>
          <w:rFonts w:ascii="Times New Roman" w:hAnsi="Times New Roman" w:cs="Times New Roman"/>
          <w:sz w:val="26"/>
          <w:szCs w:val="26"/>
        </w:rPr>
        <w:t>:</w:t>
      </w:r>
      <w:r w:rsidRPr="00EF144C">
        <w:rPr>
          <w:rFonts w:ascii="Times New Roman" w:hAnsi="Times New Roman" w:cs="Times New Roman"/>
          <w:b/>
          <w:sz w:val="26"/>
          <w:szCs w:val="26"/>
        </w:rPr>
        <w:t xml:space="preserve"> </w:t>
      </w:r>
      <w:r w:rsidRPr="00EF144C">
        <w:rPr>
          <w:rFonts w:ascii="Times New Roman" w:hAnsi="Times New Roman" w:cs="Times New Roman"/>
          <w:sz w:val="26"/>
          <w:szCs w:val="26"/>
        </w:rPr>
        <w:t>Физическое лицо, вступившее в трудовые отношения с работодателем.</w:t>
      </w:r>
    </w:p>
    <w:p w14:paraId="13EA8E86"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рабочее место</w:t>
      </w:r>
      <w:r w:rsidRPr="00EF144C">
        <w:rPr>
          <w:rFonts w:ascii="Times New Roman" w:hAnsi="Times New Roman" w:cs="Times New Roman"/>
          <w:sz w:val="26"/>
          <w:szCs w:val="26"/>
        </w:rPr>
        <w:t xml:space="preserve">: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p>
    <w:p w14:paraId="286A7336" w14:textId="77777777" w:rsidR="00AD7797" w:rsidRPr="00EF144C" w:rsidRDefault="00AD7797" w:rsidP="00AD7797">
      <w:pPr>
        <w:spacing w:after="0" w:line="240" w:lineRule="auto"/>
        <w:ind w:firstLine="709"/>
        <w:jc w:val="both"/>
        <w:rPr>
          <w:rFonts w:ascii="Times New Roman" w:eastAsia="Times New Roman" w:hAnsi="Times New Roman" w:cs="Times New Roman"/>
          <w:spacing w:val="8"/>
        </w:rPr>
      </w:pPr>
      <w:r w:rsidRPr="00EF144C">
        <w:rPr>
          <w:rFonts w:ascii="Times New Roman" w:eastAsia="Arial" w:hAnsi="Times New Roman" w:cs="Times New Roman"/>
          <w:spacing w:val="60"/>
        </w:rPr>
        <w:t>Примечание –</w:t>
      </w:r>
      <w:r w:rsidRPr="00EF144C">
        <w:rPr>
          <w:rFonts w:ascii="Times New Roman" w:hAnsi="Times New Roman" w:cs="Times New Roman"/>
        </w:rPr>
        <w:t xml:space="preserve"> </w:t>
      </w:r>
      <w:r w:rsidRPr="00EF144C">
        <w:rPr>
          <w:rFonts w:ascii="Times New Roman" w:eastAsia="Times New Roman" w:hAnsi="Times New Roman" w:cs="Times New Roman"/>
          <w:spacing w:val="8"/>
        </w:rPr>
        <w:t>В целях реализации процедуры управления профессиональными рисками под «рабочим местом» понимается полный набор рабочих зон, в которых работник определенной должности или профессии бывает в целях исполнения трудовых функций.</w:t>
      </w:r>
    </w:p>
    <w:p w14:paraId="16D2B1DE"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рабочая зона:</w:t>
      </w:r>
      <w:r w:rsidRPr="00EF144C">
        <w:rPr>
          <w:rFonts w:ascii="Times New Roman" w:hAnsi="Times New Roman" w:cs="Times New Roman"/>
          <w:sz w:val="26"/>
          <w:szCs w:val="26"/>
        </w:rPr>
        <w:t xml:space="preserve"> Участок территории, помещение или его часть, оснащенные необходимыми техническими средствами, в которых совершается трудовая деятельность работника или группы работников, совместно выполняющих одну работу или операцию</w:t>
      </w:r>
    </w:p>
    <w:p w14:paraId="2BFE3D8F"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риск</w:t>
      </w:r>
      <w:r w:rsidRPr="00EF144C">
        <w:rPr>
          <w:rFonts w:ascii="Times New Roman" w:hAnsi="Times New Roman" w:cs="Times New Roman"/>
          <w:sz w:val="26"/>
          <w:szCs w:val="26"/>
        </w:rPr>
        <w:t>:</w:t>
      </w:r>
      <w:r w:rsidRPr="00EF144C">
        <w:rPr>
          <w:rFonts w:ascii="Times New Roman" w:hAnsi="Times New Roman" w:cs="Times New Roman"/>
          <w:b/>
          <w:sz w:val="26"/>
          <w:szCs w:val="26"/>
        </w:rPr>
        <w:t xml:space="preserve"> </w:t>
      </w:r>
      <w:r w:rsidRPr="00EF144C">
        <w:rPr>
          <w:rFonts w:ascii="Times New Roman" w:hAnsi="Times New Roman" w:cs="Times New Roman"/>
          <w:sz w:val="26"/>
          <w:szCs w:val="26"/>
        </w:rPr>
        <w:t xml:space="preserve">Сочетание вероятности того, что опасное событие произойдет или воздействие будет иметь место и тяжести травмы или </w:t>
      </w:r>
      <w:r w:rsidRPr="00EF144C">
        <w:rPr>
          <w:rFonts w:ascii="Times New Roman" w:hAnsi="Times New Roman" w:cs="Times New Roman"/>
          <w:bCs/>
          <w:sz w:val="26"/>
          <w:szCs w:val="26"/>
        </w:rPr>
        <w:t>ухудшения состояния здоровья</w:t>
      </w:r>
      <w:r w:rsidRPr="00EF144C">
        <w:rPr>
          <w:rFonts w:ascii="Times New Roman" w:hAnsi="Times New Roman" w:cs="Times New Roman"/>
          <w:sz w:val="26"/>
          <w:szCs w:val="26"/>
        </w:rPr>
        <w:t>, которые могут быть вызваны этим событием или воздействием.</w:t>
      </w:r>
    </w:p>
    <w:p w14:paraId="538C5B5C"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ситуация</w:t>
      </w:r>
      <w:r w:rsidRPr="00EF144C">
        <w:rPr>
          <w:rFonts w:ascii="Times New Roman" w:hAnsi="Times New Roman" w:cs="Times New Roman"/>
          <w:sz w:val="26"/>
          <w:szCs w:val="26"/>
        </w:rPr>
        <w:t>:</w:t>
      </w:r>
      <w:r w:rsidRPr="00EF144C">
        <w:rPr>
          <w:rFonts w:ascii="Times New Roman" w:hAnsi="Times New Roman" w:cs="Times New Roman"/>
          <w:b/>
          <w:sz w:val="26"/>
          <w:szCs w:val="26"/>
        </w:rPr>
        <w:t xml:space="preserve"> </w:t>
      </w:r>
      <w:r w:rsidRPr="00EF144C">
        <w:rPr>
          <w:rFonts w:ascii="Times New Roman" w:hAnsi="Times New Roman" w:cs="Times New Roman"/>
          <w:sz w:val="26"/>
          <w:szCs w:val="26"/>
        </w:rPr>
        <w:t xml:space="preserve">Совокупность событий, условий и иных обстоятельств, которые характеризуют временное взаимное положение человека и иных объектов во времени и пространстве. </w:t>
      </w:r>
    </w:p>
    <w:p w14:paraId="4A99AC0B" w14:textId="77777777" w:rsidR="00AD7797" w:rsidRPr="00EF144C" w:rsidRDefault="00AD7797" w:rsidP="00AD7797">
      <w:pPr>
        <w:spacing w:after="0" w:line="240" w:lineRule="auto"/>
        <w:ind w:firstLine="709"/>
        <w:jc w:val="both"/>
        <w:rPr>
          <w:rFonts w:ascii="Times New Roman" w:eastAsia="Arial" w:hAnsi="Times New Roman" w:cs="Times New Roman"/>
          <w:spacing w:val="60"/>
          <w:sz w:val="26"/>
          <w:szCs w:val="26"/>
        </w:rPr>
      </w:pPr>
      <w:r w:rsidRPr="00EF144C">
        <w:rPr>
          <w:rFonts w:ascii="Times New Roman" w:hAnsi="Times New Roman" w:cs="Times New Roman"/>
          <w:b/>
          <w:sz w:val="26"/>
          <w:szCs w:val="26"/>
        </w:rPr>
        <w:t>событие</w:t>
      </w:r>
      <w:r w:rsidRPr="00EF144C">
        <w:rPr>
          <w:rFonts w:ascii="Times New Roman" w:hAnsi="Times New Roman" w:cs="Times New Roman"/>
          <w:sz w:val="26"/>
          <w:szCs w:val="26"/>
        </w:rPr>
        <w:t>: Возникновение или изменение ряда конкретных обстоятельств, предполагающее наступление последствий.</w:t>
      </w:r>
    </w:p>
    <w:p w14:paraId="0469F0C0" w14:textId="77777777" w:rsidR="00AD7797" w:rsidRPr="00EF144C" w:rsidRDefault="00AD7797" w:rsidP="00AD7797">
      <w:pPr>
        <w:spacing w:after="0" w:line="240" w:lineRule="auto"/>
        <w:ind w:firstLine="709"/>
        <w:jc w:val="both"/>
        <w:rPr>
          <w:rFonts w:ascii="Times New Roman" w:eastAsia="Arial" w:hAnsi="Times New Roman" w:cs="Times New Roman"/>
          <w:spacing w:val="60"/>
        </w:rPr>
      </w:pPr>
      <w:r w:rsidRPr="00EF144C">
        <w:rPr>
          <w:rFonts w:ascii="Times New Roman" w:eastAsia="Arial" w:hAnsi="Times New Roman" w:cs="Times New Roman"/>
          <w:spacing w:val="60"/>
        </w:rPr>
        <w:t>Примечания</w:t>
      </w:r>
    </w:p>
    <w:p w14:paraId="6F45A58D" w14:textId="77777777" w:rsidR="00AD7797" w:rsidRPr="00EF144C" w:rsidRDefault="00AD7797" w:rsidP="00AD7797">
      <w:pPr>
        <w:spacing w:after="0" w:line="240" w:lineRule="auto"/>
        <w:ind w:firstLine="709"/>
        <w:jc w:val="both"/>
        <w:rPr>
          <w:rFonts w:ascii="Times New Roman" w:eastAsia="Times New Roman" w:hAnsi="Times New Roman" w:cs="Times New Roman"/>
          <w:spacing w:val="8"/>
        </w:rPr>
      </w:pPr>
      <w:r w:rsidRPr="00EF144C">
        <w:rPr>
          <w:rFonts w:ascii="Times New Roman" w:eastAsia="Times New Roman" w:hAnsi="Times New Roman" w:cs="Times New Roman"/>
          <w:spacing w:val="8"/>
        </w:rPr>
        <w:t>1 Событие может иметь одно или несколько происхождений и может иметь несколько причин.</w:t>
      </w:r>
    </w:p>
    <w:p w14:paraId="5DED0E14" w14:textId="77777777" w:rsidR="00AD7797" w:rsidRPr="00EF144C" w:rsidRDefault="00AD7797" w:rsidP="00AD7797">
      <w:pPr>
        <w:spacing w:after="0" w:line="240" w:lineRule="auto"/>
        <w:ind w:firstLine="709"/>
        <w:jc w:val="both"/>
        <w:rPr>
          <w:rFonts w:ascii="Times New Roman" w:eastAsia="Times New Roman" w:hAnsi="Times New Roman" w:cs="Times New Roman"/>
          <w:spacing w:val="8"/>
        </w:rPr>
      </w:pPr>
      <w:r w:rsidRPr="00EF144C">
        <w:rPr>
          <w:rFonts w:ascii="Times New Roman" w:eastAsia="Times New Roman" w:hAnsi="Times New Roman" w:cs="Times New Roman"/>
          <w:spacing w:val="8"/>
        </w:rPr>
        <w:t>2 Событие может заключаться в том, что какое-то явление не имело места.</w:t>
      </w:r>
    </w:p>
    <w:p w14:paraId="6A41F8D8" w14:textId="77777777" w:rsidR="00AD7797" w:rsidRPr="00EF144C" w:rsidRDefault="00AD7797" w:rsidP="00AD7797">
      <w:pPr>
        <w:spacing w:after="0" w:line="240" w:lineRule="auto"/>
        <w:ind w:firstLine="709"/>
        <w:jc w:val="both"/>
        <w:rPr>
          <w:rFonts w:ascii="Times New Roman" w:eastAsia="Times New Roman" w:hAnsi="Times New Roman" w:cs="Times New Roman"/>
          <w:spacing w:val="8"/>
        </w:rPr>
      </w:pPr>
      <w:r w:rsidRPr="00EF144C">
        <w:rPr>
          <w:rFonts w:ascii="Times New Roman" w:eastAsia="Times New Roman" w:hAnsi="Times New Roman" w:cs="Times New Roman"/>
          <w:spacing w:val="8"/>
        </w:rPr>
        <w:t>3 Иногда событие может рассматриваться как «инцидент» или «несчастный случай».</w:t>
      </w:r>
    </w:p>
    <w:p w14:paraId="7FF45FAA" w14:textId="77777777" w:rsidR="00AD7797" w:rsidRPr="00EF144C" w:rsidRDefault="00AD7797" w:rsidP="00AD7797">
      <w:pPr>
        <w:spacing w:after="0" w:line="240" w:lineRule="auto"/>
        <w:ind w:firstLine="709"/>
        <w:jc w:val="both"/>
        <w:rPr>
          <w:rFonts w:ascii="Times New Roman" w:eastAsia="Times New Roman" w:hAnsi="Times New Roman" w:cs="Times New Roman"/>
          <w:spacing w:val="8"/>
        </w:rPr>
      </w:pPr>
      <w:r w:rsidRPr="00EF144C">
        <w:rPr>
          <w:rFonts w:ascii="Times New Roman" w:eastAsia="Times New Roman" w:hAnsi="Times New Roman" w:cs="Times New Roman"/>
          <w:spacing w:val="8"/>
        </w:rPr>
        <w:t>4 Событие без последствий можно также рассматривать как «случайное избежание», «инцидент», «почти опасное или опасное», «почти произошедшее».</w:t>
      </w:r>
    </w:p>
    <w:p w14:paraId="5D06FDDC"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lastRenderedPageBreak/>
        <w:t>система управления профессиональными рисками</w:t>
      </w:r>
      <w:r w:rsidRPr="00EF144C">
        <w:rPr>
          <w:rFonts w:ascii="Times New Roman" w:hAnsi="Times New Roman" w:cs="Times New Roman"/>
          <w:sz w:val="26"/>
          <w:szCs w:val="26"/>
        </w:rPr>
        <w:t>: Совокупность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14:paraId="7045B98F"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 xml:space="preserve">существенные риски: </w:t>
      </w:r>
      <w:r w:rsidRPr="00EF144C">
        <w:rPr>
          <w:rFonts w:ascii="Times New Roman" w:hAnsi="Times New Roman" w:cs="Times New Roman"/>
          <w:sz w:val="26"/>
          <w:szCs w:val="26"/>
        </w:rPr>
        <w:t xml:space="preserve">Допустимые риски, характеризующиеся наибольшими значениями риска (сочетаниями вероятности наступления событий и тяжести их последствий) </w:t>
      </w:r>
    </w:p>
    <w:p w14:paraId="3DEC9E95"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 xml:space="preserve">травма: </w:t>
      </w:r>
      <w:r w:rsidRPr="00EF144C">
        <w:rPr>
          <w:rFonts w:ascii="Times New Roman" w:hAnsi="Times New Roman" w:cs="Times New Roman"/>
          <w:sz w:val="26"/>
          <w:szCs w:val="26"/>
        </w:rPr>
        <w:t xml:space="preserve">Повреждение анатомической целостности организма или нормального его функционирования, как правило, происходящее внезапно. </w:t>
      </w:r>
    </w:p>
    <w:p w14:paraId="398C88E1"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тяжесть (последствий)</w:t>
      </w:r>
      <w:r w:rsidRPr="00EF144C">
        <w:rPr>
          <w:rFonts w:ascii="Times New Roman" w:hAnsi="Times New Roman" w:cs="Times New Roman"/>
          <w:sz w:val="26"/>
          <w:szCs w:val="26"/>
        </w:rPr>
        <w:t>: Влияющий на цели организации измеримый результат отрицательного воздействия вредного или опасного фактора на здоровье работника;</w:t>
      </w:r>
    </w:p>
    <w:p w14:paraId="5F6BF5E7" w14:textId="77777777" w:rsidR="00AD7797" w:rsidRPr="00EF144C" w:rsidRDefault="00AD7797" w:rsidP="00AD7797">
      <w:pPr>
        <w:spacing w:after="0" w:line="240" w:lineRule="auto"/>
        <w:ind w:firstLine="709"/>
        <w:jc w:val="both"/>
        <w:rPr>
          <w:rFonts w:ascii="Times New Roman" w:hAnsi="Times New Roman" w:cs="Times New Roman"/>
          <w:sz w:val="26"/>
          <w:szCs w:val="26"/>
        </w:rPr>
      </w:pPr>
      <w:r w:rsidRPr="00EF144C">
        <w:rPr>
          <w:rFonts w:ascii="Times New Roman" w:hAnsi="Times New Roman" w:cs="Times New Roman"/>
          <w:b/>
          <w:sz w:val="26"/>
          <w:szCs w:val="26"/>
        </w:rPr>
        <w:t>управление профессиональными рисками:</w:t>
      </w:r>
      <w:r w:rsidRPr="00EF144C">
        <w:rPr>
          <w:rFonts w:ascii="Times New Roman" w:hAnsi="Times New Roman" w:cs="Times New Roman"/>
          <w:sz w:val="26"/>
          <w:szCs w:val="26"/>
        </w:rPr>
        <w:t xml:space="preserve"> Организованная деятельность, направленная на поддержание допустимых (приемлемых) уровней профессиональных рисков и их непрерывное последовательное снижение.</w:t>
      </w:r>
    </w:p>
    <w:p w14:paraId="4BC59AC6" w14:textId="77777777" w:rsidR="00AD7797" w:rsidRPr="00EF144C" w:rsidRDefault="00AD7797" w:rsidP="00AD7797">
      <w:pPr>
        <w:spacing w:after="0" w:line="240" w:lineRule="auto"/>
        <w:ind w:firstLine="709"/>
        <w:jc w:val="both"/>
        <w:rPr>
          <w:rFonts w:ascii="Times New Roman" w:hAnsi="Times New Roman" w:cs="Times New Roman"/>
          <w:sz w:val="26"/>
          <w:szCs w:val="26"/>
        </w:rPr>
      </w:pPr>
    </w:p>
    <w:p w14:paraId="76CF816E" w14:textId="77777777" w:rsidR="00AD7797" w:rsidRPr="00EF144C" w:rsidRDefault="00AD7797" w:rsidP="00AD7797">
      <w:pPr>
        <w:pStyle w:val="1"/>
        <w:numPr>
          <w:ilvl w:val="0"/>
          <w:numId w:val="7"/>
        </w:numPr>
        <w:spacing w:line="240" w:lineRule="auto"/>
      </w:pPr>
      <w:r w:rsidRPr="00EF144C">
        <w:t>Нормативные правовые акты и нормативные документы</w:t>
      </w:r>
    </w:p>
    <w:p w14:paraId="11A5618F" w14:textId="77777777" w:rsidR="00AD7797" w:rsidRPr="00EF144C" w:rsidRDefault="00AD7797" w:rsidP="00AD7797">
      <w:pPr>
        <w:pStyle w:val="2"/>
        <w:numPr>
          <w:ilvl w:val="1"/>
          <w:numId w:val="26"/>
        </w:numPr>
        <w:ind w:left="0" w:firstLine="709"/>
      </w:pPr>
      <w:r w:rsidRPr="00EF144C">
        <w:t>Трудовой кодекс РФ от 30.12.2001 № 197-ФЗ</w:t>
      </w:r>
    </w:p>
    <w:p w14:paraId="109C6386" w14:textId="77777777" w:rsidR="00AD7797" w:rsidRPr="00EF144C" w:rsidRDefault="00AD7797" w:rsidP="00AD7797">
      <w:pPr>
        <w:pStyle w:val="2"/>
        <w:numPr>
          <w:ilvl w:val="1"/>
          <w:numId w:val="26"/>
        </w:numPr>
        <w:ind w:left="0" w:firstLine="709"/>
      </w:pPr>
      <w:r w:rsidRPr="00EF144C">
        <w:t xml:space="preserve">Приказ Минтруда от 19.08.2016 года № 438н «Об утверждении типового положения о системе управления охраной труда» </w:t>
      </w:r>
    </w:p>
    <w:p w14:paraId="5AA2C479" w14:textId="77777777" w:rsidR="00AD7797" w:rsidRPr="00EF144C" w:rsidRDefault="00AD7797" w:rsidP="00AD7797">
      <w:pPr>
        <w:pStyle w:val="2"/>
        <w:numPr>
          <w:ilvl w:val="1"/>
          <w:numId w:val="26"/>
        </w:numPr>
        <w:ind w:left="0" w:firstLine="709"/>
      </w:pPr>
      <w:r w:rsidRPr="00EF144C">
        <w:t>ГОСТ Р 51897-2011. Менеджмент риска. Термины и определения</w:t>
      </w:r>
    </w:p>
    <w:p w14:paraId="31584A06" w14:textId="77777777" w:rsidR="00AD7797" w:rsidRPr="00EF144C" w:rsidRDefault="00AD7797" w:rsidP="00AD7797">
      <w:pPr>
        <w:pStyle w:val="2"/>
        <w:numPr>
          <w:ilvl w:val="1"/>
          <w:numId w:val="26"/>
        </w:numPr>
        <w:ind w:left="0" w:firstLine="709"/>
      </w:pPr>
      <w:r w:rsidRPr="00EF144C">
        <w:t>ГОСТ Р 51898-2002 Аспекты безопасности. Правила включения в стандарты</w:t>
      </w:r>
    </w:p>
    <w:p w14:paraId="231C8985" w14:textId="77777777" w:rsidR="00AD7797" w:rsidRPr="00EF144C" w:rsidRDefault="00AD7797" w:rsidP="00AD7797">
      <w:pPr>
        <w:pStyle w:val="2"/>
        <w:numPr>
          <w:ilvl w:val="1"/>
          <w:numId w:val="26"/>
        </w:numPr>
        <w:ind w:left="0" w:firstLine="709"/>
      </w:pPr>
      <w:r w:rsidRPr="00EF144C">
        <w:t>ГОСТ Р 12.0.011-2017. ССБТ. Методы оценки и расчета профессиональных рисков работников железнодорожного транспорта</w:t>
      </w:r>
    </w:p>
    <w:p w14:paraId="18D475C8" w14:textId="77777777" w:rsidR="00AD7797" w:rsidRPr="00EF144C" w:rsidRDefault="00AD7797" w:rsidP="00AD7797">
      <w:pPr>
        <w:pStyle w:val="1"/>
        <w:numPr>
          <w:ilvl w:val="0"/>
          <w:numId w:val="7"/>
        </w:numPr>
        <w:spacing w:line="240" w:lineRule="auto"/>
      </w:pPr>
      <w:bookmarkStart w:id="9" w:name="_Toc498450065"/>
      <w:r w:rsidRPr="00EF144C">
        <w:t>Сокращения</w:t>
      </w:r>
      <w:bookmarkEnd w:id="6"/>
      <w:bookmarkEnd w:id="7"/>
      <w:bookmarkEnd w:id="8"/>
      <w:bookmarkEnd w:id="9"/>
    </w:p>
    <w:p w14:paraId="29B7318E" w14:textId="77777777" w:rsidR="00AD7797" w:rsidRPr="00EF144C" w:rsidRDefault="00AD7797" w:rsidP="00AD7797">
      <w:pPr>
        <w:autoSpaceDE w:val="0"/>
        <w:autoSpaceDN w:val="0"/>
        <w:adjustRightInd w:val="0"/>
        <w:spacing w:after="0" w:line="240" w:lineRule="auto"/>
        <w:ind w:firstLine="709"/>
        <w:rPr>
          <w:rFonts w:ascii="Times New Roman" w:eastAsia="Calibri" w:hAnsi="Times New Roman" w:cs="Times New Roman"/>
          <w:bCs/>
          <w:sz w:val="26"/>
          <w:szCs w:val="26"/>
        </w:rPr>
      </w:pPr>
      <w:r w:rsidRPr="00EF144C">
        <w:rPr>
          <w:rFonts w:ascii="Times New Roman" w:eastAsia="Calibri" w:hAnsi="Times New Roman" w:cs="Times New Roman"/>
          <w:bCs/>
          <w:sz w:val="26"/>
          <w:szCs w:val="26"/>
        </w:rPr>
        <w:t>В настоящем Техническом задании применены следующие сокращения:</w:t>
      </w:r>
    </w:p>
    <w:p w14:paraId="73F4DB64" w14:textId="77777777" w:rsidR="00AD7797" w:rsidRPr="00EF144C" w:rsidRDefault="00AD7797" w:rsidP="00AD7797">
      <w:pPr>
        <w:autoSpaceDE w:val="0"/>
        <w:autoSpaceDN w:val="0"/>
        <w:adjustRightInd w:val="0"/>
        <w:spacing w:after="0" w:line="240" w:lineRule="auto"/>
        <w:ind w:firstLine="709"/>
        <w:rPr>
          <w:rFonts w:ascii="Times New Roman" w:eastAsia="Calibri" w:hAnsi="Times New Roman" w:cs="Times New Roman"/>
          <w:bCs/>
          <w:sz w:val="26"/>
          <w:szCs w:val="26"/>
        </w:rPr>
      </w:pPr>
      <w:r w:rsidRPr="00EF144C">
        <w:rPr>
          <w:rFonts w:ascii="Times New Roman" w:eastAsia="Calibri" w:hAnsi="Times New Roman" w:cs="Times New Roman"/>
          <w:b/>
          <w:bCs/>
          <w:sz w:val="26"/>
          <w:szCs w:val="26"/>
        </w:rPr>
        <w:t>ВПФ</w:t>
      </w:r>
      <w:r w:rsidRPr="00EF144C">
        <w:rPr>
          <w:rFonts w:ascii="Times New Roman" w:eastAsia="Calibri" w:hAnsi="Times New Roman" w:cs="Times New Roman"/>
          <w:bCs/>
          <w:sz w:val="26"/>
          <w:szCs w:val="26"/>
        </w:rPr>
        <w:t xml:space="preserve"> – вредный производственный фактор;</w:t>
      </w:r>
    </w:p>
    <w:p w14:paraId="13917E1F" w14:textId="77777777" w:rsidR="00AD7797" w:rsidRPr="00EF144C" w:rsidRDefault="00AD7797" w:rsidP="00AD7797">
      <w:pPr>
        <w:autoSpaceDE w:val="0"/>
        <w:autoSpaceDN w:val="0"/>
        <w:adjustRightInd w:val="0"/>
        <w:spacing w:after="0" w:line="240" w:lineRule="auto"/>
        <w:ind w:firstLine="709"/>
        <w:rPr>
          <w:rFonts w:ascii="Times New Roman" w:eastAsia="Calibri" w:hAnsi="Times New Roman" w:cs="Times New Roman"/>
          <w:bCs/>
          <w:sz w:val="26"/>
          <w:szCs w:val="26"/>
        </w:rPr>
      </w:pPr>
      <w:r w:rsidRPr="00EF144C">
        <w:rPr>
          <w:rFonts w:ascii="Times New Roman" w:eastAsia="Calibri" w:hAnsi="Times New Roman" w:cs="Times New Roman"/>
          <w:b/>
          <w:bCs/>
          <w:sz w:val="26"/>
          <w:szCs w:val="26"/>
        </w:rPr>
        <w:t>ОПФ</w:t>
      </w:r>
      <w:r w:rsidRPr="00EF144C">
        <w:rPr>
          <w:rFonts w:ascii="Times New Roman" w:eastAsia="Calibri" w:hAnsi="Times New Roman" w:cs="Times New Roman"/>
          <w:bCs/>
          <w:sz w:val="26"/>
          <w:szCs w:val="26"/>
        </w:rPr>
        <w:t xml:space="preserve"> – опасный производственный фактор;</w:t>
      </w:r>
    </w:p>
    <w:p w14:paraId="4FA0293A" w14:textId="77777777" w:rsidR="00AD7797" w:rsidRPr="00EF144C" w:rsidRDefault="00AD7797" w:rsidP="00AD7797">
      <w:pPr>
        <w:autoSpaceDE w:val="0"/>
        <w:autoSpaceDN w:val="0"/>
        <w:adjustRightInd w:val="0"/>
        <w:spacing w:after="0" w:line="240" w:lineRule="auto"/>
        <w:ind w:firstLine="709"/>
        <w:rPr>
          <w:rFonts w:ascii="Times New Roman" w:eastAsia="Calibri" w:hAnsi="Times New Roman" w:cs="Times New Roman"/>
          <w:bCs/>
          <w:sz w:val="26"/>
          <w:szCs w:val="26"/>
        </w:rPr>
      </w:pPr>
      <w:r w:rsidRPr="00EF144C">
        <w:rPr>
          <w:rFonts w:ascii="Times New Roman" w:eastAsia="Calibri" w:hAnsi="Times New Roman" w:cs="Times New Roman"/>
          <w:b/>
          <w:bCs/>
          <w:sz w:val="26"/>
          <w:szCs w:val="26"/>
        </w:rPr>
        <w:t>ВОПФ</w:t>
      </w:r>
      <w:r w:rsidRPr="00EF144C">
        <w:rPr>
          <w:rFonts w:ascii="Times New Roman" w:eastAsia="Calibri" w:hAnsi="Times New Roman" w:cs="Times New Roman"/>
          <w:bCs/>
          <w:sz w:val="26"/>
          <w:szCs w:val="26"/>
        </w:rPr>
        <w:t xml:space="preserve"> – вредные и опасные производственные факторы;</w:t>
      </w:r>
    </w:p>
    <w:p w14:paraId="4E5A783A" w14:textId="77777777" w:rsidR="00AD7797" w:rsidRPr="00EF144C" w:rsidRDefault="00AD7797" w:rsidP="00AD7797">
      <w:pPr>
        <w:autoSpaceDE w:val="0"/>
        <w:autoSpaceDN w:val="0"/>
        <w:adjustRightInd w:val="0"/>
        <w:spacing w:after="0" w:line="240" w:lineRule="auto"/>
        <w:ind w:firstLine="709"/>
        <w:rPr>
          <w:rFonts w:ascii="Times New Roman" w:eastAsia="Calibri" w:hAnsi="Times New Roman" w:cs="Times New Roman"/>
          <w:sz w:val="26"/>
          <w:szCs w:val="26"/>
        </w:rPr>
      </w:pPr>
      <w:r w:rsidRPr="00EF144C">
        <w:rPr>
          <w:rFonts w:ascii="Times New Roman" w:eastAsia="Calibri" w:hAnsi="Times New Roman" w:cs="Times New Roman"/>
          <w:b/>
          <w:bCs/>
          <w:sz w:val="26"/>
          <w:szCs w:val="26"/>
        </w:rPr>
        <w:t>СИЗ</w:t>
      </w:r>
      <w:r w:rsidRPr="00EF144C">
        <w:rPr>
          <w:rFonts w:ascii="Times New Roman" w:eastAsia="Calibri" w:hAnsi="Times New Roman" w:cs="Times New Roman"/>
          <w:bCs/>
          <w:sz w:val="26"/>
          <w:szCs w:val="26"/>
        </w:rPr>
        <w:t xml:space="preserve"> – </w:t>
      </w:r>
      <w:r w:rsidRPr="00EF144C">
        <w:rPr>
          <w:rFonts w:ascii="Times New Roman" w:eastAsia="Calibri" w:hAnsi="Times New Roman" w:cs="Times New Roman"/>
          <w:sz w:val="26"/>
          <w:szCs w:val="26"/>
        </w:rPr>
        <w:t>средства индивидуальной защиты;</w:t>
      </w:r>
    </w:p>
    <w:p w14:paraId="7FC320F5" w14:textId="77777777" w:rsidR="00AD7797" w:rsidRPr="00EF144C" w:rsidRDefault="00AD7797" w:rsidP="00AD7797">
      <w:pPr>
        <w:autoSpaceDE w:val="0"/>
        <w:autoSpaceDN w:val="0"/>
        <w:adjustRightInd w:val="0"/>
        <w:spacing w:after="0" w:line="240" w:lineRule="auto"/>
        <w:ind w:firstLine="709"/>
        <w:rPr>
          <w:rFonts w:ascii="Times New Roman" w:eastAsia="Calibri" w:hAnsi="Times New Roman" w:cs="Times New Roman"/>
          <w:sz w:val="26"/>
          <w:szCs w:val="26"/>
        </w:rPr>
      </w:pPr>
      <w:r w:rsidRPr="00EF144C">
        <w:rPr>
          <w:rFonts w:ascii="Times New Roman" w:eastAsia="Calibri" w:hAnsi="Times New Roman" w:cs="Times New Roman"/>
          <w:b/>
          <w:bCs/>
          <w:sz w:val="26"/>
          <w:szCs w:val="26"/>
        </w:rPr>
        <w:t>СКЗ</w:t>
      </w:r>
      <w:r w:rsidRPr="00EF144C">
        <w:rPr>
          <w:rFonts w:ascii="Times New Roman" w:eastAsia="Calibri" w:hAnsi="Times New Roman" w:cs="Times New Roman"/>
          <w:sz w:val="26"/>
          <w:szCs w:val="26"/>
        </w:rPr>
        <w:t xml:space="preserve"> – средства коллективной защиты;</w:t>
      </w:r>
    </w:p>
    <w:p w14:paraId="7BD459AD" w14:textId="77777777" w:rsidR="00AD7797" w:rsidRPr="00EF144C" w:rsidRDefault="00AD7797" w:rsidP="00AD7797">
      <w:pPr>
        <w:autoSpaceDE w:val="0"/>
        <w:autoSpaceDN w:val="0"/>
        <w:adjustRightInd w:val="0"/>
        <w:spacing w:after="0" w:line="240" w:lineRule="auto"/>
        <w:ind w:firstLine="709"/>
        <w:rPr>
          <w:rFonts w:ascii="Times New Roman" w:eastAsia="Calibri" w:hAnsi="Times New Roman" w:cs="Times New Roman"/>
          <w:sz w:val="26"/>
          <w:szCs w:val="26"/>
        </w:rPr>
      </w:pPr>
      <w:r w:rsidRPr="00EF144C">
        <w:rPr>
          <w:rFonts w:ascii="Times New Roman" w:eastAsia="Calibri" w:hAnsi="Times New Roman" w:cs="Times New Roman"/>
          <w:b/>
          <w:bCs/>
          <w:sz w:val="26"/>
          <w:szCs w:val="26"/>
        </w:rPr>
        <w:t>СОУТ</w:t>
      </w:r>
      <w:r w:rsidRPr="00EF144C">
        <w:rPr>
          <w:rFonts w:ascii="Times New Roman" w:eastAsia="Calibri" w:hAnsi="Times New Roman" w:cs="Times New Roman"/>
          <w:sz w:val="26"/>
          <w:szCs w:val="26"/>
        </w:rPr>
        <w:t xml:space="preserve"> – специальная оценка условий труда;</w:t>
      </w:r>
    </w:p>
    <w:p w14:paraId="1C8139A9" w14:textId="77777777" w:rsidR="00AD7797" w:rsidRPr="00EF144C" w:rsidRDefault="00AD7797" w:rsidP="00AD7797">
      <w:pPr>
        <w:autoSpaceDE w:val="0"/>
        <w:autoSpaceDN w:val="0"/>
        <w:adjustRightInd w:val="0"/>
        <w:spacing w:after="0" w:line="240" w:lineRule="auto"/>
        <w:ind w:firstLine="709"/>
        <w:rPr>
          <w:rFonts w:ascii="Times New Roman" w:eastAsia="Calibri" w:hAnsi="Times New Roman" w:cs="Times New Roman"/>
          <w:sz w:val="26"/>
          <w:szCs w:val="26"/>
        </w:rPr>
      </w:pPr>
      <w:r w:rsidRPr="00EF144C">
        <w:rPr>
          <w:rFonts w:ascii="Times New Roman" w:eastAsia="Calibri" w:hAnsi="Times New Roman" w:cs="Times New Roman"/>
          <w:b/>
          <w:bCs/>
          <w:sz w:val="26"/>
          <w:szCs w:val="26"/>
        </w:rPr>
        <w:t>СУОТ</w:t>
      </w:r>
      <w:r w:rsidRPr="00EF144C">
        <w:rPr>
          <w:rFonts w:ascii="Times New Roman" w:eastAsia="Calibri" w:hAnsi="Times New Roman" w:cs="Times New Roman"/>
          <w:bCs/>
          <w:sz w:val="26"/>
          <w:szCs w:val="26"/>
        </w:rPr>
        <w:t xml:space="preserve"> – </w:t>
      </w:r>
      <w:r w:rsidRPr="00EF144C">
        <w:rPr>
          <w:rFonts w:ascii="Times New Roman" w:eastAsia="Calibri" w:hAnsi="Times New Roman" w:cs="Times New Roman"/>
          <w:sz w:val="26"/>
          <w:szCs w:val="26"/>
        </w:rPr>
        <w:t>система управления охраной труда;</w:t>
      </w:r>
    </w:p>
    <w:p w14:paraId="248DCCF5" w14:textId="77777777" w:rsidR="00AD7797" w:rsidRPr="00EF144C" w:rsidRDefault="00AD7797" w:rsidP="00AD7797">
      <w:pPr>
        <w:autoSpaceDE w:val="0"/>
        <w:autoSpaceDN w:val="0"/>
        <w:adjustRightInd w:val="0"/>
        <w:spacing w:after="0" w:line="240" w:lineRule="auto"/>
        <w:ind w:firstLine="709"/>
        <w:rPr>
          <w:rFonts w:ascii="Times New Roman" w:eastAsia="Calibri" w:hAnsi="Times New Roman" w:cs="Times New Roman"/>
          <w:sz w:val="26"/>
          <w:szCs w:val="26"/>
        </w:rPr>
      </w:pPr>
      <w:r w:rsidRPr="00EF144C">
        <w:rPr>
          <w:rFonts w:ascii="Times New Roman" w:eastAsia="Calibri" w:hAnsi="Times New Roman" w:cs="Times New Roman"/>
          <w:b/>
          <w:bCs/>
          <w:sz w:val="26"/>
          <w:szCs w:val="26"/>
        </w:rPr>
        <w:t>СУПР</w:t>
      </w:r>
      <w:r w:rsidRPr="00EF144C">
        <w:rPr>
          <w:rFonts w:ascii="Times New Roman" w:eastAsia="Calibri" w:hAnsi="Times New Roman" w:cs="Times New Roman"/>
          <w:sz w:val="26"/>
          <w:szCs w:val="26"/>
        </w:rPr>
        <w:t xml:space="preserve"> – система управления профессиональными рисками.</w:t>
      </w:r>
    </w:p>
    <w:p w14:paraId="6EFC8E32" w14:textId="77777777" w:rsidR="00AD7797" w:rsidRPr="00EF144C" w:rsidRDefault="00AD7797" w:rsidP="00AD7797">
      <w:pPr>
        <w:pStyle w:val="1"/>
        <w:numPr>
          <w:ilvl w:val="0"/>
          <w:numId w:val="7"/>
        </w:numPr>
        <w:spacing w:line="240" w:lineRule="auto"/>
      </w:pPr>
      <w:r w:rsidRPr="00EF144C">
        <w:t>Требования к процессу оказания услуг</w:t>
      </w:r>
    </w:p>
    <w:p w14:paraId="69E80108" w14:textId="77777777" w:rsidR="00AD7797" w:rsidRPr="00EF144C" w:rsidRDefault="00AD7797" w:rsidP="00AD7797">
      <w:pPr>
        <w:pStyle w:val="2"/>
        <w:numPr>
          <w:ilvl w:val="1"/>
          <w:numId w:val="27"/>
        </w:numPr>
        <w:spacing w:before="0" w:after="0" w:line="240" w:lineRule="auto"/>
        <w:ind w:left="0" w:firstLine="567"/>
        <w:jc w:val="both"/>
      </w:pPr>
      <w:r w:rsidRPr="00EF144C">
        <w:t>Разработка процедуры управления профессиональными рисками и оценка профессиональных рисков осуществляются Исполнителем и Заказчиком совместно, при этом:</w:t>
      </w:r>
    </w:p>
    <w:p w14:paraId="047C8D44" w14:textId="77777777" w:rsidR="00AD7797" w:rsidRPr="00EF144C" w:rsidRDefault="00AD7797" w:rsidP="00AD7797">
      <w:pPr>
        <w:pStyle w:val="4"/>
        <w:ind w:left="0" w:firstLine="709"/>
      </w:pPr>
      <w:r w:rsidRPr="00EF144C">
        <w:t>разработка процедуры управления профессиональными рисками, количественная оценка (расчет) профессиональных рисков, оформление результатов оценки рисков осуществляются Исполнителем с участием Заказчика;</w:t>
      </w:r>
    </w:p>
    <w:p w14:paraId="394418C2" w14:textId="77777777" w:rsidR="00AD7797" w:rsidRPr="00EF144C" w:rsidRDefault="00AD7797" w:rsidP="00AD7797">
      <w:pPr>
        <w:pStyle w:val="4"/>
        <w:ind w:left="0" w:firstLine="709"/>
      </w:pPr>
      <w:r w:rsidRPr="00EF144C">
        <w:t xml:space="preserve">реализация процедуры управления рисками, включая, идентификацию опасностей, оценивание профессиональных рисков и разработку мероприятий по управлению </w:t>
      </w:r>
      <w:r w:rsidRPr="00EF144C">
        <w:lastRenderedPageBreak/>
        <w:t>рисками, осуществляется Заказчиком (согласно п.34 Типового положения о СУОТ) с участием Исполнителя (согласно требованиям Технического задания).</w:t>
      </w:r>
    </w:p>
    <w:p w14:paraId="0476A704" w14:textId="77777777" w:rsidR="00AD7797" w:rsidRPr="00EF144C" w:rsidRDefault="00AD7797" w:rsidP="00AD7797">
      <w:pPr>
        <w:pStyle w:val="2"/>
        <w:numPr>
          <w:ilvl w:val="1"/>
          <w:numId w:val="27"/>
        </w:numPr>
        <w:spacing w:before="0" w:after="0" w:line="240" w:lineRule="auto"/>
        <w:ind w:left="0" w:firstLine="709"/>
        <w:jc w:val="both"/>
      </w:pPr>
      <w:r w:rsidRPr="00EF144C">
        <w:t>Последовательность действий Заказчика и Исполнителя в процессе оказания услуг:</w:t>
      </w:r>
    </w:p>
    <w:p w14:paraId="56F20471" w14:textId="77777777" w:rsidR="00AD7797" w:rsidRPr="00EF144C" w:rsidRDefault="00AD7797" w:rsidP="00AD7797">
      <w:pPr>
        <w:pStyle w:val="3"/>
        <w:numPr>
          <w:ilvl w:val="0"/>
          <w:numId w:val="8"/>
        </w:numPr>
        <w:tabs>
          <w:tab w:val="left" w:pos="993"/>
        </w:tabs>
        <w:spacing w:before="0" w:line="240" w:lineRule="auto"/>
        <w:ind w:left="0" w:firstLine="709"/>
      </w:pPr>
      <w:r w:rsidRPr="00EF144C">
        <w:t>Заказчик направляет Исполнителю информацию об организации, о производственных процессах и рабочих местах, о результатах СОУТ, произошедших несчастных случаях и инцидентах, о жалобах работников на условия труда и иную информацию, необходимую для оценки общего уровня и масштабов профессиональных рисков Заказчика и выбора метода оценки рисков, на основе которого будет разработана методика оценки рисков;</w:t>
      </w:r>
    </w:p>
    <w:p w14:paraId="1DA1418A" w14:textId="77777777" w:rsidR="00AD7797" w:rsidRPr="00EF144C" w:rsidRDefault="00AD7797" w:rsidP="00AD7797">
      <w:pPr>
        <w:pStyle w:val="3"/>
        <w:numPr>
          <w:ilvl w:val="0"/>
          <w:numId w:val="8"/>
        </w:numPr>
        <w:tabs>
          <w:tab w:val="left" w:pos="993"/>
        </w:tabs>
        <w:spacing w:before="0" w:line="240" w:lineRule="auto"/>
        <w:ind w:left="0" w:firstLine="709"/>
      </w:pPr>
      <w:r w:rsidRPr="00EF144C">
        <w:t>Заказчик формирует Комиссию по оценке профессиональных рисков, утверждая ее состав приказом руководителя Организации.</w:t>
      </w:r>
    </w:p>
    <w:p w14:paraId="4E5C007B" w14:textId="77777777" w:rsidR="00AD7797" w:rsidRPr="00EF144C" w:rsidRDefault="00AD7797" w:rsidP="00AD7797">
      <w:pPr>
        <w:pStyle w:val="3"/>
        <w:numPr>
          <w:ilvl w:val="0"/>
          <w:numId w:val="8"/>
        </w:numPr>
        <w:tabs>
          <w:tab w:val="left" w:pos="993"/>
        </w:tabs>
        <w:spacing w:before="0" w:line="240" w:lineRule="auto"/>
        <w:ind w:left="0" w:firstLine="709"/>
      </w:pPr>
      <w:r w:rsidRPr="00EF144C">
        <w:t>Исполнитель на основании информации, полученной от Заказчика проводит анализ производственного процесса Заказчика и направляет Заказчику результаты анализа и уточненный по дате фактического начала оказания услуг и утвержденный Исполнителем Календарный план оказания услуг;</w:t>
      </w:r>
    </w:p>
    <w:p w14:paraId="3A8B551C" w14:textId="77777777" w:rsidR="00AD7797" w:rsidRPr="00EF144C" w:rsidRDefault="00AD7797" w:rsidP="00AD7797">
      <w:pPr>
        <w:pStyle w:val="3"/>
        <w:numPr>
          <w:ilvl w:val="0"/>
          <w:numId w:val="8"/>
        </w:numPr>
        <w:tabs>
          <w:tab w:val="left" w:pos="993"/>
        </w:tabs>
        <w:spacing w:before="0" w:line="240" w:lineRule="auto"/>
        <w:ind w:left="0" w:firstLine="709"/>
      </w:pPr>
      <w:r w:rsidRPr="00EF144C">
        <w:t>Исполнитель разрабатывает Процедуру управления профессиональными рисками (первую редакцию) и направляет ее Заказчику для рассмотрения и согласования;</w:t>
      </w:r>
    </w:p>
    <w:p w14:paraId="0E4CF8A1" w14:textId="77777777" w:rsidR="00AD7797" w:rsidRPr="00EF144C" w:rsidRDefault="00AD7797" w:rsidP="00AD7797">
      <w:pPr>
        <w:pStyle w:val="3"/>
        <w:numPr>
          <w:ilvl w:val="0"/>
          <w:numId w:val="8"/>
        </w:numPr>
        <w:tabs>
          <w:tab w:val="left" w:pos="993"/>
        </w:tabs>
        <w:spacing w:before="0" w:line="240" w:lineRule="auto"/>
        <w:ind w:left="0" w:firstLine="709"/>
      </w:pPr>
      <w:r w:rsidRPr="00EF144C">
        <w:t xml:space="preserve"> Заказчик рассматривает и согласовывает первую редакцию Процедуры управления профессиональными рисками, включающую методику оценки профессиональных рисков;</w:t>
      </w:r>
    </w:p>
    <w:p w14:paraId="39EAE9B8" w14:textId="77777777" w:rsidR="00AD7797" w:rsidRPr="00EF144C" w:rsidRDefault="00AD7797" w:rsidP="00AD7797">
      <w:pPr>
        <w:pStyle w:val="3"/>
        <w:numPr>
          <w:ilvl w:val="0"/>
          <w:numId w:val="8"/>
        </w:numPr>
        <w:tabs>
          <w:tab w:val="left" w:pos="993"/>
        </w:tabs>
        <w:spacing w:before="0" w:line="240" w:lineRule="auto"/>
        <w:ind w:left="0" w:firstLine="709"/>
      </w:pPr>
      <w:r w:rsidRPr="00EF144C">
        <w:t>Заказчик (руководители, специалисты, рабочие, члены Комиссии) под методическим руководством и при участии (при необходимости) специалистов Исполнителя проводит на рабочих местах идентификацию опасностей, реализованных и отсутствующих на рабочих местах защитных мерах;</w:t>
      </w:r>
    </w:p>
    <w:p w14:paraId="0414F849" w14:textId="77777777" w:rsidR="00AD7797" w:rsidRPr="00EF144C" w:rsidRDefault="00AD7797" w:rsidP="00AD7797">
      <w:pPr>
        <w:pStyle w:val="3"/>
        <w:numPr>
          <w:ilvl w:val="0"/>
          <w:numId w:val="8"/>
        </w:numPr>
        <w:tabs>
          <w:tab w:val="left" w:pos="993"/>
        </w:tabs>
        <w:spacing w:before="0" w:line="240" w:lineRule="auto"/>
        <w:ind w:left="0" w:firstLine="709"/>
      </w:pPr>
      <w:r w:rsidRPr="00EF144C">
        <w:t>Исполнитель, на основании предоставленных Заказчиком сведений о результатах СОУТ, проводит предварительную идентификацию ВПФ, влияющих на профессиональные риски, разрабатывает методику оценки профессиональных рисков, обусловленных ВПФ, проводит их предварительную оценку.</w:t>
      </w:r>
    </w:p>
    <w:p w14:paraId="3385C417" w14:textId="77777777" w:rsidR="00AD7797" w:rsidRPr="00EF144C" w:rsidRDefault="00AD7797" w:rsidP="00AD7797">
      <w:pPr>
        <w:pStyle w:val="3"/>
        <w:numPr>
          <w:ilvl w:val="0"/>
          <w:numId w:val="8"/>
        </w:numPr>
        <w:tabs>
          <w:tab w:val="left" w:pos="993"/>
        </w:tabs>
        <w:spacing w:before="0" w:line="240" w:lineRule="auto"/>
        <w:ind w:left="0" w:firstLine="709"/>
      </w:pPr>
      <w:r w:rsidRPr="00EF144C">
        <w:t>По результатам идентификации опасностей Исполнитель формирует общий Перечень идентифицированных опасностей на рабочих местах с указанием (предложением) тяжестей последствий (значимостей опасности) для каждой идентифицированной опасности и Классификатор результативностей защитных мер по организации с отнесением каждой идентифицированной защитной меры к определенной категории защитных мер с установленной для этой категории результативностью (уровнем защитного действия);</w:t>
      </w:r>
    </w:p>
    <w:p w14:paraId="2DC06958" w14:textId="77777777" w:rsidR="00AD7797" w:rsidRPr="00EF144C" w:rsidRDefault="00AD7797" w:rsidP="00AD7797">
      <w:pPr>
        <w:pStyle w:val="3"/>
        <w:numPr>
          <w:ilvl w:val="0"/>
          <w:numId w:val="8"/>
        </w:numPr>
        <w:tabs>
          <w:tab w:val="left" w:pos="993"/>
        </w:tabs>
        <w:spacing w:before="0" w:line="240" w:lineRule="auto"/>
        <w:ind w:left="0" w:firstLine="709"/>
      </w:pPr>
      <w:r w:rsidRPr="00EF144C">
        <w:t>Исполнитель на основании согласованной методики оценки профессиональных рисков и утвержденных Заказчиком Перечня идентифицированных опасностей и Классификатора результативностей защитных мер производит количественную оценку (расчет) профессиональных рисков по каждой рабочей зоне, рабочему месту, подразделению, организации в целом с учетом всех идентифицированных ВПФ и ОПФ и направляет Ведомость оценки рисков от ВПФ и Сводную ведомость оценки профессиональных рисков (первую редакцию) Заказчику;</w:t>
      </w:r>
    </w:p>
    <w:p w14:paraId="49961748" w14:textId="77777777" w:rsidR="00AD7797" w:rsidRPr="00EF144C" w:rsidRDefault="00AD7797" w:rsidP="00AD7797">
      <w:pPr>
        <w:pStyle w:val="3"/>
        <w:numPr>
          <w:ilvl w:val="0"/>
          <w:numId w:val="8"/>
        </w:numPr>
        <w:tabs>
          <w:tab w:val="left" w:pos="993"/>
        </w:tabs>
        <w:spacing w:before="0" w:line="240" w:lineRule="auto"/>
        <w:ind w:left="0" w:firstLine="709"/>
      </w:pPr>
      <w:r w:rsidRPr="00EF144C">
        <w:t>Заказчик (Комиссия работодателя) анализирует Сводную ведомость оценки профессиональных рисков и формирует предложения по уточнению Процедуры управления рисками, по составу и установленным уровням тяжестей идентифицированных опасностей на рабочих местах, по составу и результативности защитных мер и направляет (при необходимости) предложения Исполнителю, для внесения изменений в методику оценки рисков и проведения повторной количественной оценки (расчета) профессиональных рисков по уточненной методике и уточненным исходным данным;</w:t>
      </w:r>
    </w:p>
    <w:p w14:paraId="1E07F57B" w14:textId="77777777" w:rsidR="00AD7797" w:rsidRPr="00EF144C" w:rsidRDefault="00AD7797" w:rsidP="00AD7797">
      <w:pPr>
        <w:pStyle w:val="3"/>
        <w:numPr>
          <w:ilvl w:val="0"/>
          <w:numId w:val="8"/>
        </w:numPr>
        <w:tabs>
          <w:tab w:val="left" w:pos="993"/>
        </w:tabs>
        <w:spacing w:before="0" w:line="240" w:lineRule="auto"/>
        <w:ind w:left="0" w:firstLine="709"/>
      </w:pPr>
      <w:r w:rsidRPr="00EF144C">
        <w:lastRenderedPageBreak/>
        <w:t xml:space="preserve">Исполнитель (при наличии соответствующих предложений Комиссии работодателя) проводит корректировку Процедуры управления рисками, проводит (при необходимости) повторную оценку (переоценку) профессиональных рисков, проводит повторную оценку (переоценку) профессиональных рисков, формирует и направляет Заказчику окончательную редакцию Отчета о результатах оказания услуг по оценке профессиональных рисков вместе с документами о завершении оказания услуг.  </w:t>
      </w:r>
    </w:p>
    <w:p w14:paraId="32613EBC" w14:textId="77777777" w:rsidR="00AD7797" w:rsidRPr="00EF144C" w:rsidRDefault="00AD7797" w:rsidP="00AD7797">
      <w:pPr>
        <w:pStyle w:val="2"/>
        <w:numPr>
          <w:ilvl w:val="1"/>
          <w:numId w:val="27"/>
        </w:numPr>
        <w:spacing w:before="0" w:after="0" w:line="240" w:lineRule="auto"/>
        <w:ind w:left="0" w:firstLine="709"/>
        <w:jc w:val="both"/>
      </w:pPr>
      <w:r w:rsidRPr="00EF144C">
        <w:t>Каждый последующий этап или действие Исполнителя или Заказчика, указанные в п. 5.2 начинается после завершения предыдущего этапа (действия). Сторона, несвоевременно предоставившая другой Стороне результат работы по соответствующему (текущему) этапу работы считается просрочившей.</w:t>
      </w:r>
    </w:p>
    <w:p w14:paraId="57B07DF9" w14:textId="77777777" w:rsidR="00AD7797" w:rsidRPr="00EF144C" w:rsidRDefault="00AD7797" w:rsidP="00AD7797">
      <w:pPr>
        <w:pStyle w:val="1"/>
        <w:numPr>
          <w:ilvl w:val="0"/>
          <w:numId w:val="27"/>
        </w:numPr>
        <w:spacing w:line="240" w:lineRule="auto"/>
      </w:pPr>
      <w:r w:rsidRPr="00EF144C">
        <w:t>Содержание результатов оказания услуг</w:t>
      </w:r>
    </w:p>
    <w:p w14:paraId="28DDA4D5" w14:textId="77777777" w:rsidR="00AD7797" w:rsidRPr="00EF144C" w:rsidRDefault="00AD7797" w:rsidP="00AD7797">
      <w:pPr>
        <w:pStyle w:val="2"/>
        <w:numPr>
          <w:ilvl w:val="1"/>
          <w:numId w:val="27"/>
        </w:numPr>
        <w:spacing w:before="0" w:after="0" w:line="240" w:lineRule="auto"/>
        <w:ind w:left="0" w:firstLine="709"/>
        <w:jc w:val="both"/>
        <w:rPr>
          <w:rFonts w:eastAsia="Times New Roman"/>
        </w:rPr>
      </w:pPr>
      <w:r w:rsidRPr="00EF144C">
        <w:rPr>
          <w:rFonts w:eastAsia="Times New Roman"/>
        </w:rPr>
        <w:t xml:space="preserve">Отчет </w:t>
      </w:r>
      <w:r w:rsidRPr="00EF144C">
        <w:t>о результатах оказания услуг по оценке профессиональных рисков включает:</w:t>
      </w:r>
    </w:p>
    <w:p w14:paraId="5A093E05"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Процедуру управления профессиональными рисками;</w:t>
      </w:r>
    </w:p>
    <w:p w14:paraId="2F9D19F6"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Протоколы заседаний Комиссии по оценке профессиональных рисков;</w:t>
      </w:r>
    </w:p>
    <w:p w14:paraId="38F9CB88"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Перечень рабочих мест, подлежащих оценке профессиональных рисков;</w:t>
      </w:r>
    </w:p>
    <w:p w14:paraId="62020017"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Перечень опасностей, подлежащих идентификации на рабочих местах;</w:t>
      </w:r>
    </w:p>
    <w:p w14:paraId="01CA4A7A"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Классификатор результативностей защитных мер;</w:t>
      </w:r>
    </w:p>
    <w:p w14:paraId="4897CECF"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Протокол осмотра рабочих мест подразделения;</w:t>
      </w:r>
    </w:p>
    <w:p w14:paraId="02E5C6A7"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Перечень идентифицированных опасностей;</w:t>
      </w:r>
    </w:p>
    <w:p w14:paraId="4402AAEB"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Карты оценки   профессиональных   рисков;</w:t>
      </w:r>
    </w:p>
    <w:p w14:paraId="3563C055"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Ведомость оценки профессиональных рисков от вредных производственных факторов;</w:t>
      </w:r>
    </w:p>
    <w:p w14:paraId="4ED647E2"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Сводная ведомость результатов оценки профессиональных рисков;</w:t>
      </w:r>
    </w:p>
    <w:p w14:paraId="0D907C20"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План мероприятий по снижению профессиональных рисков (при необходимости, проект);</w:t>
      </w:r>
    </w:p>
    <w:p w14:paraId="7AF694FD"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План управления высокими и критическими рисками (при необходимости, проект).</w:t>
      </w:r>
    </w:p>
    <w:p w14:paraId="60BEA50B" w14:textId="77777777" w:rsidR="00AD7797" w:rsidRPr="00EF144C" w:rsidRDefault="00AD7797" w:rsidP="00AD7797">
      <w:pPr>
        <w:pStyle w:val="2"/>
        <w:numPr>
          <w:ilvl w:val="1"/>
          <w:numId w:val="27"/>
        </w:numPr>
        <w:spacing w:before="0" w:after="0" w:line="240" w:lineRule="auto"/>
        <w:ind w:left="0" w:firstLine="709"/>
        <w:jc w:val="both"/>
      </w:pPr>
      <w:r w:rsidRPr="00EF144C">
        <w:t>Результаты оценки профессиональных рисков направляются Заказчику:</w:t>
      </w:r>
    </w:p>
    <w:p w14:paraId="0CCE9002" w14:textId="77777777" w:rsidR="00AD7797" w:rsidRPr="00EF144C" w:rsidRDefault="00AD7797" w:rsidP="00AD7797">
      <w:pPr>
        <w:pStyle w:val="3"/>
        <w:numPr>
          <w:ilvl w:val="0"/>
          <w:numId w:val="3"/>
        </w:numPr>
        <w:spacing w:before="0" w:line="240" w:lineRule="auto"/>
        <w:ind w:left="0" w:firstLine="1134"/>
      </w:pPr>
      <w:r w:rsidRPr="00EF144C">
        <w:t>в электронном виде (в формате документов MS Word) для печати в готовом виде для подписания и утверждения;</w:t>
      </w:r>
    </w:p>
    <w:p w14:paraId="6B775D9D" w14:textId="77777777" w:rsidR="00AD7797" w:rsidRPr="00EF144C" w:rsidRDefault="00AD7797" w:rsidP="00AD7797">
      <w:pPr>
        <w:pStyle w:val="3"/>
        <w:numPr>
          <w:ilvl w:val="0"/>
          <w:numId w:val="3"/>
        </w:numPr>
        <w:spacing w:before="0" w:line="240" w:lineRule="auto"/>
        <w:ind w:left="0" w:firstLine="1134"/>
      </w:pPr>
      <w:r w:rsidRPr="00EF144C">
        <w:t>в виде совместимой с 1С базы данных, содержащих результаты оценки профессиональных рисков, позволяющей вносить изменения в состав рабочих мест, рабочих зон, опасностей, корректировать классификаторы опасностей, защитных мер и осуществлять вывод отчетных документов на печать.</w:t>
      </w:r>
    </w:p>
    <w:p w14:paraId="5D4F3569" w14:textId="77777777" w:rsidR="00AD7797" w:rsidRPr="00EF144C" w:rsidRDefault="00AD7797" w:rsidP="00AD7797">
      <w:pPr>
        <w:pStyle w:val="2"/>
        <w:numPr>
          <w:ilvl w:val="1"/>
          <w:numId w:val="27"/>
        </w:numPr>
        <w:spacing w:before="0" w:after="0" w:line="240" w:lineRule="auto"/>
        <w:ind w:left="0" w:firstLine="709"/>
        <w:jc w:val="both"/>
      </w:pPr>
      <w:r w:rsidRPr="00EF144C">
        <w:t>Процедура управления профессиональными рисками разрабатывается на основе согласованного метода оценки профессиональных рисков с соблюдением требований п.п. 33-39 Типового положения о СУОТ и включает:</w:t>
      </w:r>
    </w:p>
    <w:p w14:paraId="42C0F435" w14:textId="77777777" w:rsidR="00AD7797" w:rsidRPr="00EF144C" w:rsidRDefault="00AD7797" w:rsidP="00AD7797">
      <w:pPr>
        <w:pStyle w:val="4"/>
        <w:tabs>
          <w:tab w:val="clear" w:pos="993"/>
          <w:tab w:val="left" w:pos="1134"/>
        </w:tabs>
        <w:ind w:left="0" w:firstLine="851"/>
      </w:pPr>
      <w:r w:rsidRPr="00EF144C">
        <w:t>Порядок организации работ по оценке профессиональных рисков, функции, роли, полномочия и ответственность лиц, участвующих в оценке рисков;</w:t>
      </w:r>
    </w:p>
    <w:p w14:paraId="7F6560C7" w14:textId="77777777" w:rsidR="00AD7797" w:rsidRPr="00EF144C" w:rsidRDefault="00AD7797" w:rsidP="00AD7797">
      <w:pPr>
        <w:pStyle w:val="4"/>
        <w:tabs>
          <w:tab w:val="clear" w:pos="993"/>
          <w:tab w:val="left" w:pos="1134"/>
        </w:tabs>
        <w:ind w:left="0" w:firstLine="851"/>
      </w:pPr>
      <w:r w:rsidRPr="00EF144C">
        <w:t>Порядок взаимодействия работодателя (Комиссии работодателя) со специалистами внешней (экспертной) организации;</w:t>
      </w:r>
    </w:p>
    <w:p w14:paraId="6F3EB617" w14:textId="77777777" w:rsidR="00AD7797" w:rsidRPr="00EF144C" w:rsidRDefault="00AD7797" w:rsidP="00AD7797">
      <w:pPr>
        <w:pStyle w:val="4"/>
        <w:tabs>
          <w:tab w:val="clear" w:pos="993"/>
          <w:tab w:val="left" w:pos="1134"/>
        </w:tabs>
        <w:ind w:left="0" w:firstLine="851"/>
      </w:pPr>
      <w:r w:rsidRPr="00EF144C">
        <w:t>Порядок установления тяжестей возможных последствий (ущербов), связанных с идентифицированными опасностями (ОПФ и ВПФ);</w:t>
      </w:r>
    </w:p>
    <w:p w14:paraId="53DC7DAD" w14:textId="77777777" w:rsidR="00AD7797" w:rsidRPr="00EF144C" w:rsidRDefault="00AD7797" w:rsidP="00AD7797">
      <w:pPr>
        <w:pStyle w:val="4"/>
        <w:tabs>
          <w:tab w:val="clear" w:pos="993"/>
          <w:tab w:val="left" w:pos="1134"/>
        </w:tabs>
        <w:ind w:left="0" w:firstLine="851"/>
      </w:pPr>
      <w:r w:rsidRPr="00EF144C">
        <w:t>Порядок выявления, идентификации опасностей, а также анализа, оценки и упорядочивания всех выявленных опасностей от ОПФ и ВПФ;</w:t>
      </w:r>
    </w:p>
    <w:p w14:paraId="4CCE3049" w14:textId="77777777" w:rsidR="00AD7797" w:rsidRPr="00EF144C" w:rsidRDefault="00AD7797" w:rsidP="00AD7797">
      <w:pPr>
        <w:pStyle w:val="4"/>
        <w:tabs>
          <w:tab w:val="clear" w:pos="993"/>
          <w:tab w:val="left" w:pos="1134"/>
        </w:tabs>
        <w:ind w:left="0" w:firstLine="851"/>
        <w:rPr>
          <w:rFonts w:eastAsia="Calibri"/>
        </w:rPr>
      </w:pPr>
      <w:r w:rsidRPr="00EF144C">
        <w:lastRenderedPageBreak/>
        <w:t xml:space="preserve">Методику оценки вероятностей наступления неблагоприятных последствий (несчастных случаев, заболеваний) относящихся к каждой опасности, основанную на анализе результативности реализованных в отношении каждой из этих опасностей </w:t>
      </w:r>
      <w:r w:rsidRPr="00EF144C">
        <w:rPr>
          <w:rFonts w:eastAsia="Calibri"/>
        </w:rPr>
        <w:t>защитных мер;</w:t>
      </w:r>
    </w:p>
    <w:p w14:paraId="1D1F4394" w14:textId="77777777" w:rsidR="00AD7797" w:rsidRPr="00EF144C" w:rsidRDefault="00AD7797" w:rsidP="00AD7797">
      <w:pPr>
        <w:pStyle w:val="4"/>
        <w:tabs>
          <w:tab w:val="clear" w:pos="993"/>
          <w:tab w:val="left" w:pos="1134"/>
        </w:tabs>
        <w:ind w:left="0" w:firstLine="851"/>
        <w:rPr>
          <w:rFonts w:eastAsia="Calibri"/>
        </w:rPr>
      </w:pPr>
      <w:r w:rsidRPr="00EF144C">
        <w:rPr>
          <w:rFonts w:eastAsia="Calibri"/>
        </w:rPr>
        <w:t xml:space="preserve">Порядок установления и пересмотра значений результативностей защитных мер; </w:t>
      </w:r>
    </w:p>
    <w:p w14:paraId="53703D30" w14:textId="77777777" w:rsidR="00AD7797" w:rsidRPr="00EF144C" w:rsidRDefault="00AD7797" w:rsidP="00AD7797">
      <w:pPr>
        <w:pStyle w:val="4"/>
        <w:tabs>
          <w:tab w:val="clear" w:pos="993"/>
          <w:tab w:val="left" w:pos="1134"/>
        </w:tabs>
        <w:ind w:left="0" w:firstLine="851"/>
        <w:rPr>
          <w:rFonts w:eastAsia="Calibri"/>
        </w:rPr>
      </w:pPr>
      <w:r w:rsidRPr="00EF144C">
        <w:rPr>
          <w:rFonts w:eastAsia="Calibri"/>
        </w:rPr>
        <w:t>Методику количественной оценки (расчета) уровней профессиональных рисков, обусловленных ОПФ;</w:t>
      </w:r>
    </w:p>
    <w:p w14:paraId="13E82BAA" w14:textId="77777777" w:rsidR="00AD7797" w:rsidRPr="00EF144C" w:rsidRDefault="00AD7797" w:rsidP="00AD7797">
      <w:pPr>
        <w:pStyle w:val="4"/>
        <w:tabs>
          <w:tab w:val="clear" w:pos="993"/>
          <w:tab w:val="left" w:pos="1134"/>
        </w:tabs>
        <w:ind w:left="0" w:firstLine="851"/>
        <w:rPr>
          <w:rFonts w:eastAsia="Calibri"/>
        </w:rPr>
      </w:pPr>
      <w:r w:rsidRPr="00EF144C">
        <w:rPr>
          <w:rFonts w:eastAsia="Calibri"/>
        </w:rPr>
        <w:t>Методику оценки уровней профессиональных рисков, обусловленных ВПФ;</w:t>
      </w:r>
    </w:p>
    <w:p w14:paraId="4CDFC856" w14:textId="77777777" w:rsidR="00AD7797" w:rsidRPr="00EF144C" w:rsidRDefault="00AD7797" w:rsidP="00AD7797">
      <w:pPr>
        <w:pStyle w:val="4"/>
        <w:tabs>
          <w:tab w:val="clear" w:pos="993"/>
          <w:tab w:val="left" w:pos="1134"/>
        </w:tabs>
        <w:ind w:left="0" w:firstLine="851"/>
        <w:rPr>
          <w:rFonts w:eastAsia="Calibri"/>
        </w:rPr>
      </w:pPr>
      <w:r w:rsidRPr="00EF144C">
        <w:rPr>
          <w:rFonts w:eastAsia="Calibri"/>
        </w:rPr>
        <w:t>Порядок учета (сочетания) рисков от различных опасностей, в различных рабочих зонах, сочетания рисков от ОПФ и рисков от ВПФ с обоснованием принятых решений на основе анализа зависимости и корреляции событий, правил и законов теории вероятностей и математической статистики;</w:t>
      </w:r>
    </w:p>
    <w:p w14:paraId="40157232" w14:textId="77777777" w:rsidR="00AD7797" w:rsidRPr="00EF144C" w:rsidRDefault="00AD7797" w:rsidP="00AD7797">
      <w:pPr>
        <w:pStyle w:val="4"/>
        <w:tabs>
          <w:tab w:val="clear" w:pos="993"/>
          <w:tab w:val="left" w:pos="1134"/>
        </w:tabs>
        <w:ind w:left="0" w:firstLine="851"/>
        <w:rPr>
          <w:rFonts w:eastAsia="Calibri"/>
        </w:rPr>
      </w:pPr>
      <w:r w:rsidRPr="00EF144C">
        <w:rPr>
          <w:rFonts w:eastAsia="Calibri"/>
        </w:rPr>
        <w:t>Критерии категорирования рисков (низкие, средние, высокие, критические, недопустимые или др., по согласованию с Заказчиком);</w:t>
      </w:r>
    </w:p>
    <w:p w14:paraId="11CAB1AC" w14:textId="77777777" w:rsidR="00AD7797" w:rsidRPr="00EF144C" w:rsidRDefault="00AD7797" w:rsidP="00AD7797">
      <w:pPr>
        <w:pStyle w:val="4"/>
        <w:tabs>
          <w:tab w:val="clear" w:pos="993"/>
          <w:tab w:val="left" w:pos="1134"/>
        </w:tabs>
        <w:ind w:left="0" w:firstLine="851"/>
        <w:rPr>
          <w:rFonts w:eastAsia="Calibri"/>
        </w:rPr>
      </w:pPr>
      <w:r w:rsidRPr="00EF144C">
        <w:rPr>
          <w:rFonts w:eastAsia="Calibri"/>
        </w:rPr>
        <w:t>Порядок планирования мероприятий по улучшению условий труда и выработки защитных мер по управлению рисками;</w:t>
      </w:r>
    </w:p>
    <w:p w14:paraId="280ECE3B" w14:textId="77777777" w:rsidR="00AD7797" w:rsidRPr="00EF144C" w:rsidRDefault="00AD7797" w:rsidP="00AD7797">
      <w:pPr>
        <w:pStyle w:val="4"/>
        <w:tabs>
          <w:tab w:val="clear" w:pos="993"/>
          <w:tab w:val="left" w:pos="1134"/>
        </w:tabs>
        <w:ind w:left="0" w:firstLine="851"/>
        <w:rPr>
          <w:rFonts w:eastAsia="Calibri"/>
        </w:rPr>
      </w:pPr>
      <w:r w:rsidRPr="00EF144C">
        <w:rPr>
          <w:rFonts w:eastAsia="Calibri"/>
        </w:rPr>
        <w:t>Порядок установления защитных мер (мер управления рисками) и планирования мероприятий по улучшению условий труда;</w:t>
      </w:r>
    </w:p>
    <w:p w14:paraId="5B0A707E" w14:textId="77777777" w:rsidR="00AD7797" w:rsidRPr="00EF144C" w:rsidRDefault="00AD7797" w:rsidP="00AD7797">
      <w:pPr>
        <w:pStyle w:val="4"/>
        <w:tabs>
          <w:tab w:val="clear" w:pos="993"/>
          <w:tab w:val="left" w:pos="1134"/>
        </w:tabs>
        <w:ind w:left="0" w:firstLine="851"/>
        <w:rPr>
          <w:rFonts w:eastAsia="Calibri"/>
        </w:rPr>
      </w:pPr>
      <w:r w:rsidRPr="00EF144C">
        <w:rPr>
          <w:rFonts w:eastAsia="Calibri"/>
        </w:rPr>
        <w:t>Порядок оценки эффективности разработанных мер по управлению профессиональными рисками</w:t>
      </w:r>
    </w:p>
    <w:p w14:paraId="3A8A816B" w14:textId="77777777" w:rsidR="00AD7797" w:rsidRPr="00EF144C" w:rsidRDefault="00AD7797" w:rsidP="00AD7797">
      <w:pPr>
        <w:pStyle w:val="2"/>
        <w:numPr>
          <w:ilvl w:val="1"/>
          <w:numId w:val="27"/>
        </w:numPr>
        <w:spacing w:before="0" w:after="0" w:line="240" w:lineRule="auto"/>
        <w:ind w:left="0" w:firstLine="709"/>
        <w:jc w:val="both"/>
      </w:pPr>
      <w:r w:rsidRPr="00EF144C">
        <w:t>В качестве приложений к Процедуре управления профессиональными рисками должны быть, как минимум разработаны:</w:t>
      </w:r>
    </w:p>
    <w:p w14:paraId="6E93B212"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Полный перечень возможных опасностей, подлежащих идентификации на рабочих местах (на основе п.35 Типового положения о СУОТ);</w:t>
      </w:r>
    </w:p>
    <w:p w14:paraId="33235254"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Протоколы заседаний Комиссии по оценке профессиональных рисков;</w:t>
      </w:r>
    </w:p>
    <w:p w14:paraId="6D1A28AB"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Перечень рабочих мест, подлежащих оценке профессиональных рисков;</w:t>
      </w:r>
    </w:p>
    <w:p w14:paraId="1F972541"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Классификатор результативностей защитных мер;</w:t>
      </w:r>
    </w:p>
    <w:p w14:paraId="047CEF48"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Перечень идентифицированных опасностей;</w:t>
      </w:r>
    </w:p>
    <w:p w14:paraId="47F44744"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Карты оценки   профессиональных   рисков;</w:t>
      </w:r>
    </w:p>
    <w:p w14:paraId="015ED8B1"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Ведомость оценки профессиональных рисков от вредных производственных факторов;</w:t>
      </w:r>
    </w:p>
    <w:p w14:paraId="2EABC1BD"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Сводная ведомость результатов оценки профессиональных рисков.</w:t>
      </w:r>
    </w:p>
    <w:p w14:paraId="0E34356C" w14:textId="77777777" w:rsidR="00AD7797" w:rsidRPr="00EF144C" w:rsidRDefault="00AD7797" w:rsidP="00AD7797">
      <w:pPr>
        <w:pStyle w:val="2"/>
        <w:numPr>
          <w:ilvl w:val="1"/>
          <w:numId w:val="27"/>
        </w:numPr>
        <w:spacing w:before="0" w:after="0"/>
        <w:ind w:left="0" w:firstLine="709"/>
      </w:pPr>
      <w:r w:rsidRPr="00EF144C">
        <w:t>Процедура управления профессиональными рисками должна учитывать, как минимум следующие нормативные требования Типового положения о СУОТ:</w:t>
      </w:r>
    </w:p>
    <w:p w14:paraId="03F23356"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управление профессиональными рисками осуществляется с учетом текущей, прошлой и будущей деятельности работодателя;</w:t>
      </w:r>
    </w:p>
    <w:p w14:paraId="7DA823D2"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тяжесть возможного ущерба растет пропорционально увеличению числа людей, подвергающихся опасности;</w:t>
      </w:r>
    </w:p>
    <w:p w14:paraId="367332FA"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все оцененные профессиональные риски подлежат управлению;</w:t>
      </w:r>
    </w:p>
    <w:p w14:paraId="7C777077"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14:paraId="0D2288A8"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эффективность разработанных мер по управлению профессиональными рисками должна постоянно оцениваться.</w:t>
      </w:r>
    </w:p>
    <w:p w14:paraId="00E15F97" w14:textId="77777777" w:rsidR="00AD7797" w:rsidRPr="00EF144C" w:rsidRDefault="00AD7797" w:rsidP="00AD7797">
      <w:pPr>
        <w:pStyle w:val="2"/>
        <w:numPr>
          <w:ilvl w:val="1"/>
          <w:numId w:val="27"/>
        </w:numPr>
        <w:spacing w:before="0" w:after="0" w:line="240" w:lineRule="auto"/>
        <w:ind w:left="0" w:firstLine="709"/>
        <w:jc w:val="both"/>
      </w:pPr>
      <w:r w:rsidRPr="00EF144C">
        <w:t>Процедура управления профессиональными рисками должна предусматривать, как минимум, следующие меры по исключению или снижению уровней профессиональных рисков относятся:</w:t>
      </w:r>
    </w:p>
    <w:p w14:paraId="611CCD10"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lastRenderedPageBreak/>
        <w:t>исключение опасной работы (процедуры);</w:t>
      </w:r>
    </w:p>
    <w:p w14:paraId="28F3DB45"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замена опасной работы (процедуры) менее опасной;</w:t>
      </w:r>
    </w:p>
    <w:p w14:paraId="2E2FC00F"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реализация инженерных (технических) методов ограничения риска воздействия опасностей на работников;</w:t>
      </w:r>
    </w:p>
    <w:p w14:paraId="78E7B8B1"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реализация административных методов ограничения времени воздействия опасностей на работников;</w:t>
      </w:r>
    </w:p>
    <w:p w14:paraId="6CA555CF"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использование средств индивидуальной защиты;</w:t>
      </w:r>
    </w:p>
    <w:p w14:paraId="1DD9DB9D"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страхование профессионального риска.</w:t>
      </w:r>
    </w:p>
    <w:p w14:paraId="49CAE1CA" w14:textId="77777777" w:rsidR="00AD7797" w:rsidRPr="00EF144C" w:rsidRDefault="00AD7797" w:rsidP="00AD7797">
      <w:pPr>
        <w:pStyle w:val="2"/>
        <w:numPr>
          <w:ilvl w:val="1"/>
          <w:numId w:val="27"/>
        </w:numPr>
        <w:spacing w:before="0" w:after="0"/>
        <w:ind w:left="0" w:firstLine="709"/>
        <w:rPr>
          <w:rFonts w:eastAsia="Times New Roman"/>
        </w:rPr>
      </w:pPr>
      <w:r w:rsidRPr="00EF144C">
        <w:rPr>
          <w:rFonts w:eastAsia="Times New Roman"/>
        </w:rPr>
        <w:t>Перечень рабочих мест, подлежащих оценке профессиональных рисков включает в себя информацию:</w:t>
      </w:r>
    </w:p>
    <w:p w14:paraId="0744CE5D"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об наименовании подразделения, профессии/должности;</w:t>
      </w:r>
    </w:p>
    <w:p w14:paraId="75AD804D"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о количестве рабочих мест (включая аналогичные);</w:t>
      </w:r>
    </w:p>
    <w:p w14:paraId="1C2004DC"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о количестве работников на всех рабочих местах;</w:t>
      </w:r>
    </w:p>
    <w:p w14:paraId="13671B34"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наименования используемого оборудования, инструмента, материалов, являющихся источниками идентифицированных на рабочем месте опасностей;</w:t>
      </w:r>
    </w:p>
    <w:p w14:paraId="758B64F7"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виды, выполняемых работ (реализуемых трудовых функций), влияющих на профессиональные риски.</w:t>
      </w:r>
    </w:p>
    <w:p w14:paraId="7FAD5814" w14:textId="77777777" w:rsidR="00AD7797" w:rsidRPr="00EF144C" w:rsidRDefault="00AD7797" w:rsidP="00AD7797">
      <w:pPr>
        <w:pStyle w:val="2"/>
        <w:numPr>
          <w:ilvl w:val="1"/>
          <w:numId w:val="27"/>
        </w:numPr>
        <w:spacing w:before="0" w:after="0"/>
        <w:ind w:left="0" w:firstLine="709"/>
        <w:rPr>
          <w:rFonts w:eastAsia="Times New Roman"/>
        </w:rPr>
      </w:pPr>
      <w:r w:rsidRPr="00EF144C">
        <w:rPr>
          <w:rFonts w:eastAsia="Times New Roman"/>
        </w:rPr>
        <w:t>Перечень идентифицированных опасностей должен содержать:</w:t>
      </w:r>
    </w:p>
    <w:p w14:paraId="3818FD50"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уникальный буквенно-цифровой идентификатор (код) опасности;</w:t>
      </w:r>
    </w:p>
    <w:p w14:paraId="31BABE41"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наименование опасности;</w:t>
      </w:r>
    </w:p>
    <w:p w14:paraId="6421956F"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значимость опасности.</w:t>
      </w:r>
    </w:p>
    <w:p w14:paraId="776EAAA6" w14:textId="77777777" w:rsidR="00AD7797" w:rsidRPr="00EF144C" w:rsidRDefault="00AD7797" w:rsidP="00AD7797">
      <w:pPr>
        <w:pStyle w:val="2"/>
        <w:numPr>
          <w:ilvl w:val="1"/>
          <w:numId w:val="27"/>
        </w:numPr>
        <w:spacing w:before="0" w:after="0"/>
        <w:ind w:left="0" w:firstLine="709"/>
        <w:rPr>
          <w:rFonts w:eastAsia="Times New Roman"/>
        </w:rPr>
      </w:pPr>
      <w:r w:rsidRPr="00EF144C">
        <w:rPr>
          <w:rFonts w:eastAsia="Times New Roman"/>
        </w:rPr>
        <w:t xml:space="preserve">Опасности в Перечне идентифицированных опасностей должны быть упорядочены исходя из приоритета необходимости исключения или снижения уровня создаваемого ими профессионального риска. </w:t>
      </w:r>
    </w:p>
    <w:p w14:paraId="6B958EA6" w14:textId="77777777" w:rsidR="00AD7797" w:rsidRPr="00EF144C" w:rsidRDefault="00AD7797" w:rsidP="00AD7797">
      <w:pPr>
        <w:pStyle w:val="2"/>
        <w:numPr>
          <w:ilvl w:val="1"/>
          <w:numId w:val="27"/>
        </w:numPr>
        <w:spacing w:before="0" w:after="0"/>
        <w:ind w:left="0" w:firstLine="709"/>
        <w:rPr>
          <w:rFonts w:eastAsia="Times New Roman"/>
        </w:rPr>
      </w:pPr>
      <w:r w:rsidRPr="00EF144C">
        <w:rPr>
          <w:rFonts w:eastAsia="Times New Roman"/>
        </w:rPr>
        <w:t>Классификатор результативностей защитных мер должен состоять из 20 или более категорий защитных мер (мер управления рисками) и включать:</w:t>
      </w:r>
    </w:p>
    <w:p w14:paraId="638E6951"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обозначение (код) категории защитных мер;</w:t>
      </w:r>
    </w:p>
    <w:p w14:paraId="696B41BC" w14:textId="0E07C54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 xml:space="preserve">наименование </w:t>
      </w:r>
      <w:r w:rsidR="00137BB2" w:rsidRPr="00EF144C">
        <w:rPr>
          <w:rFonts w:ascii="Times New Roman" w:eastAsia="Times New Roman" w:hAnsi="Times New Roman" w:cs="Times New Roman"/>
          <w:sz w:val="26"/>
          <w:szCs w:val="26"/>
          <w:lang w:eastAsia="ru-RU"/>
        </w:rPr>
        <w:t xml:space="preserve">категории </w:t>
      </w:r>
      <w:r w:rsidRPr="00EF144C">
        <w:rPr>
          <w:rFonts w:ascii="Times New Roman" w:eastAsia="Times New Roman" w:hAnsi="Times New Roman" w:cs="Times New Roman"/>
          <w:sz w:val="26"/>
          <w:szCs w:val="26"/>
          <w:lang w:eastAsia="ru-RU"/>
        </w:rPr>
        <w:t>защитн</w:t>
      </w:r>
      <w:r w:rsidR="00137BB2" w:rsidRPr="00EF144C">
        <w:rPr>
          <w:rFonts w:ascii="Times New Roman" w:eastAsia="Times New Roman" w:hAnsi="Times New Roman" w:cs="Times New Roman"/>
          <w:sz w:val="26"/>
          <w:szCs w:val="26"/>
          <w:lang w:eastAsia="ru-RU"/>
        </w:rPr>
        <w:t>ых</w:t>
      </w:r>
      <w:r w:rsidRPr="00EF144C">
        <w:rPr>
          <w:rFonts w:ascii="Times New Roman" w:eastAsia="Times New Roman" w:hAnsi="Times New Roman" w:cs="Times New Roman"/>
          <w:sz w:val="26"/>
          <w:szCs w:val="26"/>
          <w:lang w:eastAsia="ru-RU"/>
        </w:rPr>
        <w:t xml:space="preserve"> мер;</w:t>
      </w:r>
    </w:p>
    <w:p w14:paraId="52C5A60F"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 xml:space="preserve">описание мероприятия, характеризующее воздействие защитных мер на ВПФ; </w:t>
      </w:r>
    </w:p>
    <w:p w14:paraId="03806259"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соответствующее данной категории значение, характеризующее результативность предпринятых защитных мер, относящихся к данной категории.</w:t>
      </w:r>
    </w:p>
    <w:p w14:paraId="6F499C16" w14:textId="77777777" w:rsidR="00AD7797" w:rsidRPr="00EF144C" w:rsidRDefault="00AD7797" w:rsidP="00AD7797">
      <w:pPr>
        <w:pStyle w:val="2"/>
        <w:numPr>
          <w:ilvl w:val="1"/>
          <w:numId w:val="27"/>
        </w:numPr>
        <w:spacing w:before="0" w:after="0"/>
        <w:ind w:left="0" w:firstLine="709"/>
        <w:rPr>
          <w:rFonts w:eastAsia="Times New Roman"/>
        </w:rPr>
      </w:pPr>
      <w:r w:rsidRPr="00EF144C">
        <w:rPr>
          <w:rFonts w:eastAsia="Times New Roman"/>
        </w:rPr>
        <w:t>Протоколы заседаний Комиссии по оценке профессиональных рисков (до начала и после проведения оценки профессиональных рисков) включают в себя информацию:</w:t>
      </w:r>
    </w:p>
    <w:p w14:paraId="75F5FB30"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о составе Комиссии по оценке профессиональных рисков;</w:t>
      </w:r>
    </w:p>
    <w:p w14:paraId="78B262BC"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об установленных и принятых уровнях воздействия идентифицированных ВПФ на здоровье работников по результатам СОУТ, значениях степени доказанности воздействия ВПФ, результативностях принятых в организации защитных мер;</w:t>
      </w:r>
    </w:p>
    <w:p w14:paraId="6E82C1B4"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об утвержденных результатах оценки профессиональных рисков и т.д.</w:t>
      </w:r>
    </w:p>
    <w:p w14:paraId="294DF686" w14:textId="77777777" w:rsidR="00AD7797" w:rsidRPr="00EF144C" w:rsidRDefault="00AD7797" w:rsidP="00AD7797">
      <w:pPr>
        <w:pStyle w:val="2"/>
        <w:numPr>
          <w:ilvl w:val="1"/>
          <w:numId w:val="27"/>
        </w:numPr>
        <w:spacing w:before="0" w:after="0"/>
        <w:ind w:left="0" w:firstLine="709"/>
      </w:pPr>
      <w:r w:rsidRPr="00EF144C">
        <w:t>Ведомость оценки профессиональных рисков от ВПФ включает в себя сведения:</w:t>
      </w:r>
    </w:p>
    <w:p w14:paraId="2EF74E51"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наименование подразделения, профессии/должности;</w:t>
      </w:r>
    </w:p>
    <w:p w14:paraId="608458E2"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уровень воздействия от идентифицированного ВПФ;</w:t>
      </w:r>
    </w:p>
    <w:p w14:paraId="5052BFAD"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степень доказанности вредного воздействия от этого фактора;</w:t>
      </w:r>
    </w:p>
    <w:p w14:paraId="11902711"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коэффициент эффективности СИЗ;</w:t>
      </w:r>
    </w:p>
    <w:p w14:paraId="62377B22"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значение уровня профессионального риска от ВПФ.</w:t>
      </w:r>
    </w:p>
    <w:p w14:paraId="057BBDE4" w14:textId="77777777" w:rsidR="00AD7797" w:rsidRPr="00EF144C" w:rsidRDefault="00AD7797" w:rsidP="00AD7797">
      <w:pPr>
        <w:pStyle w:val="2"/>
        <w:numPr>
          <w:ilvl w:val="1"/>
          <w:numId w:val="27"/>
        </w:numPr>
        <w:spacing w:before="0" w:after="0"/>
        <w:ind w:left="0" w:firstLine="709"/>
      </w:pPr>
      <w:r w:rsidRPr="00EF144C">
        <w:lastRenderedPageBreak/>
        <w:t>Сводная ведомость результатов оценки профессиональных рисков включает информацию:</w:t>
      </w:r>
    </w:p>
    <w:p w14:paraId="773094F0" w14:textId="6EF13059"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об наименовании подразделения, должности/профессии работников;</w:t>
      </w:r>
    </w:p>
    <w:p w14:paraId="1DCEB579"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 xml:space="preserve">об уровне профессиональных рисков, обусловленных отдельно ОПФ, ВПФ и общее (суммарное) значение профессионального риска на каждом рабочем месте (группе аналогичных рабочих мест); </w:t>
      </w:r>
    </w:p>
    <w:p w14:paraId="1E14A738"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об отнесении риска к определенной категории.</w:t>
      </w:r>
    </w:p>
    <w:p w14:paraId="5804A2F0" w14:textId="1853FBFE" w:rsidR="002F7294" w:rsidRPr="00EF144C" w:rsidRDefault="00AD7797" w:rsidP="002F7294">
      <w:pPr>
        <w:pStyle w:val="2"/>
        <w:numPr>
          <w:ilvl w:val="1"/>
          <w:numId w:val="27"/>
        </w:numPr>
        <w:spacing w:before="0" w:after="0"/>
        <w:ind w:left="0" w:firstLine="709"/>
      </w:pPr>
      <w:r w:rsidRPr="00EF144C">
        <w:t>Карта оценки профессиональных рисков формируется на каждое рабочее место (должность, профессию) или на группу аналогичных рабочих мест и включает в себя, как минимум, информацию:</w:t>
      </w:r>
    </w:p>
    <w:p w14:paraId="44EBBC69" w14:textId="68F6F119" w:rsidR="002F7294" w:rsidRPr="00EF144C" w:rsidRDefault="002F7294"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номер карты;</w:t>
      </w:r>
    </w:p>
    <w:p w14:paraId="0C7C448A"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 xml:space="preserve">сведения о рабочих зонах, в которых выполняется работа с участием работника или в которых он может быть подвержен воздействию ВОПФ (наименования используемого оборудования, инструмента, материалов, являющихся источниками идентифицированных на рабочем месте опасностей; виды, выполняемых работ (реализуемых трудовых функций), влияющих на профессиональные риски); </w:t>
      </w:r>
    </w:p>
    <w:p w14:paraId="165E1131"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об идентифицированных в рабочих зонах опасностях (ВОПФ) и уровнях профессиональных рисков, связанных с этими опасностями;</w:t>
      </w:r>
    </w:p>
    <w:p w14:paraId="31C63AFA" w14:textId="77777777" w:rsidR="00AD7797" w:rsidRPr="00EF144C" w:rsidRDefault="00AD7797"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о суммарных уровнях профессиональных рисков в каждой рабочей зоне и на рабочем месте в целом (отдельно по ОПФ и ВПФ и общее (суммарное) значение профессионального риска на рабочем месте);</w:t>
      </w:r>
    </w:p>
    <w:p w14:paraId="7423CC07" w14:textId="396A18C4" w:rsidR="002F7294" w:rsidRPr="00EF144C" w:rsidRDefault="002F7294"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отнесение риска к определенной категории;</w:t>
      </w:r>
    </w:p>
    <w:p w14:paraId="1CD148D0" w14:textId="2608C494" w:rsidR="00AD7797" w:rsidRPr="00EF144C" w:rsidRDefault="002F7294"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перечень предпринятых на РМ защитных мер</w:t>
      </w:r>
      <w:r w:rsidR="00AD7797" w:rsidRPr="00EF144C">
        <w:rPr>
          <w:rFonts w:ascii="Times New Roman" w:eastAsia="Times New Roman" w:hAnsi="Times New Roman" w:cs="Times New Roman"/>
          <w:sz w:val="26"/>
          <w:szCs w:val="26"/>
          <w:lang w:eastAsia="ru-RU"/>
        </w:rPr>
        <w:t>;</w:t>
      </w:r>
    </w:p>
    <w:p w14:paraId="3644D71E" w14:textId="22042044" w:rsidR="002F7294" w:rsidRPr="00EF144C" w:rsidRDefault="002F7294"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сводные данные по оценке профессиональных рисков от ВПФ (по результатам СОУТ);</w:t>
      </w:r>
    </w:p>
    <w:p w14:paraId="23E30BB0" w14:textId="1EE3BE31" w:rsidR="00AD7797" w:rsidRPr="00EF144C" w:rsidRDefault="002F7294" w:rsidP="00AD7797">
      <w:pPr>
        <w:pStyle w:val="af9"/>
        <w:numPr>
          <w:ilvl w:val="0"/>
          <w:numId w:val="42"/>
        </w:numPr>
        <w:ind w:left="0" w:firstLine="709"/>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поля для подписей членов Комиссии по оценке рисков и подписей работников (при ознакомлении)</w:t>
      </w:r>
      <w:r w:rsidR="00AD7797" w:rsidRPr="00EF144C">
        <w:rPr>
          <w:rFonts w:ascii="Times New Roman" w:eastAsia="Times New Roman" w:hAnsi="Times New Roman" w:cs="Times New Roman"/>
          <w:sz w:val="26"/>
          <w:szCs w:val="26"/>
          <w:lang w:eastAsia="ru-RU"/>
        </w:rPr>
        <w:t>.</w:t>
      </w:r>
    </w:p>
    <w:p w14:paraId="58441449" w14:textId="77777777" w:rsidR="00AD7797" w:rsidRPr="00EF144C" w:rsidRDefault="00AD7797" w:rsidP="009E1EE6">
      <w:pPr>
        <w:pStyle w:val="2"/>
        <w:numPr>
          <w:ilvl w:val="1"/>
          <w:numId w:val="27"/>
        </w:numPr>
        <w:spacing w:before="0" w:after="0"/>
        <w:ind w:left="0" w:firstLine="709"/>
      </w:pPr>
      <w:r w:rsidRPr="00EF144C">
        <w:t>Форма Карты оценки профессиональных рисков должна содержать информацию о работодателе (наименование, ИНН, адрес), о рабочем месте и учитывать возможность подписания Карты всеми членами Комиссии работодателя по оценке профессиональных рисков и ознакомления работников с результатами оценки профессиональных рисков - внесение изменений.</w:t>
      </w:r>
    </w:p>
    <w:p w14:paraId="46CB1AF2" w14:textId="77777777" w:rsidR="00AD7797" w:rsidRPr="00EF144C" w:rsidRDefault="00AD7797" w:rsidP="00AD7797">
      <w:pPr>
        <w:pStyle w:val="2"/>
        <w:numPr>
          <w:ilvl w:val="1"/>
          <w:numId w:val="27"/>
        </w:numPr>
        <w:spacing w:before="0" w:after="0"/>
        <w:ind w:left="0" w:firstLine="709"/>
      </w:pPr>
      <w:r w:rsidRPr="00EF144C">
        <w:t xml:space="preserve">Предложения по первоочередным мерам и мероприятиям, связанным с существенными и критическими рисками, формируются отдельно по существенным и критическим рискам. </w:t>
      </w:r>
    </w:p>
    <w:p w14:paraId="78D59B5D" w14:textId="77777777" w:rsidR="00AD7797" w:rsidRPr="00EF144C" w:rsidRDefault="00AD7797" w:rsidP="00AD7797">
      <w:pPr>
        <w:pStyle w:val="2"/>
        <w:numPr>
          <w:ilvl w:val="1"/>
          <w:numId w:val="27"/>
        </w:numPr>
        <w:spacing w:before="0" w:after="0"/>
        <w:ind w:left="0" w:firstLine="709"/>
      </w:pPr>
      <w:r w:rsidRPr="00EF144C">
        <w:t>Предложения по снижению уровней существенных рисков должны учитывать возможность снижения, в первую очередь, вероятности реализации опасностей (наступления опасного события) за счет предупреждения наступления опасного события, во вторую очередь – снижения тяжести ущерба, за счет реагирования на произошедшее опасное событие.</w:t>
      </w:r>
    </w:p>
    <w:p w14:paraId="35B63CBE" w14:textId="77777777" w:rsidR="00AD7797" w:rsidRPr="00EF144C" w:rsidRDefault="00AD7797" w:rsidP="00AD7797">
      <w:pPr>
        <w:pStyle w:val="2"/>
        <w:numPr>
          <w:ilvl w:val="1"/>
          <w:numId w:val="27"/>
        </w:numPr>
        <w:spacing w:before="0" w:after="0"/>
        <w:ind w:left="0" w:firstLine="709"/>
      </w:pPr>
      <w:r w:rsidRPr="00EF144C">
        <w:t xml:space="preserve"> Предложения по снижению уровней критических рисков должны учитывать возможность непрерывного мониторинга или периодического контроля наличия и поддержания работоспособности (результативности) защитных мер, применяемых для снижения критического риска.</w:t>
      </w:r>
    </w:p>
    <w:p w14:paraId="2B45058A" w14:textId="77777777" w:rsidR="00AD7797" w:rsidRPr="00EF144C" w:rsidRDefault="00AD7797" w:rsidP="00AD7797">
      <w:pPr>
        <w:rPr>
          <w:lang w:eastAsia="ru-RU"/>
        </w:rPr>
      </w:pPr>
    </w:p>
    <w:tbl>
      <w:tblPr>
        <w:tblW w:w="9356" w:type="dxa"/>
        <w:tblLook w:val="04A0" w:firstRow="1" w:lastRow="0" w:firstColumn="1" w:lastColumn="0" w:noHBand="0" w:noVBand="1"/>
      </w:tblPr>
      <w:tblGrid>
        <w:gridCol w:w="4833"/>
        <w:gridCol w:w="4523"/>
      </w:tblGrid>
      <w:tr w:rsidR="00AD7797" w:rsidRPr="00EF144C" w14:paraId="2F3CA5F9" w14:textId="77777777" w:rsidTr="00AD7797">
        <w:trPr>
          <w:trHeight w:val="2127"/>
        </w:trPr>
        <w:tc>
          <w:tcPr>
            <w:tcW w:w="4833" w:type="dxa"/>
          </w:tcPr>
          <w:p w14:paraId="11F241AC" w14:textId="77777777" w:rsidR="00AD7797" w:rsidRPr="00EF144C" w:rsidRDefault="00AD7797" w:rsidP="00AD7797">
            <w:pPr>
              <w:spacing w:line="240" w:lineRule="auto"/>
              <w:jc w:val="both"/>
              <w:rPr>
                <w:rFonts w:ascii="Times New Roman" w:hAnsi="Times New Roman" w:cs="Times New Roman"/>
                <w:b/>
                <w:bCs/>
                <w:spacing w:val="-2"/>
                <w:sz w:val="26"/>
                <w:szCs w:val="26"/>
              </w:rPr>
            </w:pPr>
            <w:r w:rsidRPr="00EF144C">
              <w:rPr>
                <w:rFonts w:ascii="Times New Roman" w:hAnsi="Times New Roman" w:cs="Times New Roman"/>
                <w:b/>
                <w:bCs/>
                <w:spacing w:val="-2"/>
                <w:sz w:val="26"/>
                <w:szCs w:val="26"/>
              </w:rPr>
              <w:lastRenderedPageBreak/>
              <w:t>Исполнитель</w:t>
            </w:r>
            <w:r w:rsidRPr="00EF144C">
              <w:rPr>
                <w:rFonts w:ascii="Times New Roman" w:hAnsi="Times New Roman" w:cs="Times New Roman"/>
                <w:b/>
                <w:bCs/>
                <w:spacing w:val="-2"/>
                <w:sz w:val="26"/>
                <w:szCs w:val="26"/>
              </w:rPr>
              <w:br/>
            </w:r>
          </w:p>
          <w:p w14:paraId="15CE225A" w14:textId="77777777" w:rsidR="00AD7797" w:rsidRPr="00EF144C" w:rsidRDefault="00AD7797" w:rsidP="00AD7797">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_______________  </w:t>
            </w:r>
          </w:p>
          <w:p w14:paraId="20089962" w14:textId="77777777" w:rsidR="00AD7797" w:rsidRPr="00EF144C" w:rsidRDefault="00AD7797" w:rsidP="00AD7797">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       (подпись)</w:t>
            </w:r>
            <w:r w:rsidRPr="00EF144C">
              <w:rPr>
                <w:rFonts w:ascii="Times New Roman" w:hAnsi="Times New Roman" w:cs="Times New Roman"/>
                <w:bCs/>
                <w:spacing w:val="-2"/>
                <w:sz w:val="26"/>
                <w:szCs w:val="26"/>
              </w:rPr>
              <w:tab/>
              <w:t xml:space="preserve">             (Ф.И.О.)</w:t>
            </w:r>
          </w:p>
          <w:p w14:paraId="04F11168" w14:textId="77777777" w:rsidR="00AD7797" w:rsidRPr="00EF144C" w:rsidRDefault="00AD7797" w:rsidP="00AD7797">
            <w:pPr>
              <w:spacing w:line="240" w:lineRule="auto"/>
              <w:jc w:val="both"/>
              <w:rPr>
                <w:rFonts w:ascii="Times New Roman" w:eastAsia="Calibri" w:hAnsi="Times New Roman" w:cs="Times New Roman"/>
                <w:sz w:val="26"/>
                <w:szCs w:val="26"/>
              </w:rPr>
            </w:pPr>
            <w:r w:rsidRPr="00EF144C">
              <w:rPr>
                <w:rFonts w:ascii="Times New Roman" w:hAnsi="Times New Roman" w:cs="Times New Roman"/>
                <w:bCs/>
                <w:spacing w:val="-2"/>
                <w:sz w:val="26"/>
                <w:szCs w:val="26"/>
              </w:rPr>
              <w:t>М.П.</w:t>
            </w:r>
          </w:p>
        </w:tc>
        <w:tc>
          <w:tcPr>
            <w:tcW w:w="4523" w:type="dxa"/>
          </w:tcPr>
          <w:p w14:paraId="2F357D3A" w14:textId="77777777" w:rsidR="00AD7797" w:rsidRPr="00EF144C" w:rsidRDefault="00AD7797" w:rsidP="00AD7797">
            <w:pPr>
              <w:spacing w:line="240" w:lineRule="auto"/>
              <w:jc w:val="both"/>
              <w:rPr>
                <w:rFonts w:ascii="Times New Roman" w:hAnsi="Times New Roman" w:cs="Times New Roman"/>
                <w:b/>
                <w:bCs/>
                <w:spacing w:val="-2"/>
                <w:sz w:val="26"/>
                <w:szCs w:val="26"/>
              </w:rPr>
            </w:pPr>
            <w:r w:rsidRPr="00EF144C">
              <w:rPr>
                <w:rFonts w:ascii="Times New Roman" w:hAnsi="Times New Roman" w:cs="Times New Roman"/>
                <w:b/>
                <w:bCs/>
                <w:spacing w:val="-2"/>
                <w:sz w:val="26"/>
                <w:szCs w:val="26"/>
              </w:rPr>
              <w:t>Заказчик</w:t>
            </w:r>
            <w:r w:rsidRPr="00EF144C">
              <w:rPr>
                <w:rFonts w:ascii="Times New Roman" w:hAnsi="Times New Roman" w:cs="Times New Roman"/>
                <w:b/>
                <w:bCs/>
                <w:spacing w:val="-2"/>
                <w:sz w:val="26"/>
                <w:szCs w:val="26"/>
              </w:rPr>
              <w:br/>
            </w:r>
          </w:p>
          <w:p w14:paraId="3211E79F" w14:textId="77777777" w:rsidR="00AD7797" w:rsidRPr="00EF144C" w:rsidRDefault="00AD7797" w:rsidP="00AD7797">
            <w:pPr>
              <w:spacing w:line="240" w:lineRule="auto"/>
              <w:jc w:val="both"/>
              <w:rPr>
                <w:rFonts w:ascii="Times New Roman" w:hAnsi="Times New Roman" w:cs="Times New Roman"/>
                <w:b/>
                <w:bCs/>
                <w:spacing w:val="-2"/>
                <w:sz w:val="26"/>
                <w:szCs w:val="26"/>
              </w:rPr>
            </w:pPr>
            <w:r w:rsidRPr="00EF144C">
              <w:rPr>
                <w:rFonts w:ascii="Times New Roman" w:hAnsi="Times New Roman" w:cs="Times New Roman"/>
                <w:b/>
                <w:bCs/>
                <w:spacing w:val="-2"/>
                <w:sz w:val="26"/>
                <w:szCs w:val="26"/>
              </w:rPr>
              <w:t xml:space="preserve">__________________ </w:t>
            </w:r>
          </w:p>
          <w:p w14:paraId="73EF9886" w14:textId="77777777" w:rsidR="00AD7797" w:rsidRPr="00EF144C" w:rsidRDefault="00AD7797" w:rsidP="00AD7797">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       (подпись)                 (Ф.И.О.)</w:t>
            </w:r>
          </w:p>
          <w:p w14:paraId="49BB3DBF" w14:textId="77777777" w:rsidR="00AD7797" w:rsidRPr="00EF144C" w:rsidRDefault="00AD7797" w:rsidP="00AD7797">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М.П.</w:t>
            </w:r>
          </w:p>
        </w:tc>
      </w:tr>
    </w:tbl>
    <w:p w14:paraId="44B81647" w14:textId="77777777" w:rsidR="00AD7797" w:rsidRPr="00EF144C" w:rsidRDefault="00AD7797" w:rsidP="00AD7797">
      <w:pPr>
        <w:rPr>
          <w:lang w:eastAsia="ru-RU"/>
        </w:rPr>
      </w:pPr>
    </w:p>
    <w:p w14:paraId="653B6CF2" w14:textId="77777777" w:rsidR="00AD7797" w:rsidRPr="00EF144C" w:rsidRDefault="00AD7797" w:rsidP="00AD7797">
      <w:pPr>
        <w:pStyle w:val="4"/>
        <w:numPr>
          <w:ilvl w:val="0"/>
          <w:numId w:val="0"/>
        </w:numPr>
        <w:ind w:left="993"/>
      </w:pPr>
      <w:r w:rsidRPr="00EF144C">
        <w:t xml:space="preserve">. </w:t>
      </w:r>
    </w:p>
    <w:p w14:paraId="33CF60DF"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p>
    <w:p w14:paraId="35C42680"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p>
    <w:p w14:paraId="4105CE06"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p>
    <w:p w14:paraId="16BD87A3"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p>
    <w:p w14:paraId="00092853"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sectPr w:rsidR="00AD7797" w:rsidRPr="00EF144C" w:rsidSect="00AD7797">
          <w:headerReference w:type="default" r:id="rId12"/>
          <w:footerReference w:type="default" r:id="rId13"/>
          <w:pgSz w:w="11906" w:h="16838"/>
          <w:pgMar w:top="1134" w:right="566" w:bottom="851" w:left="1418" w:header="284" w:footer="397" w:gutter="0"/>
          <w:cols w:space="708"/>
          <w:titlePg/>
          <w:docGrid w:linePitch="381"/>
        </w:sectPr>
      </w:pPr>
    </w:p>
    <w:p w14:paraId="7A5C9CCA"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lastRenderedPageBreak/>
        <w:t>Приложение 1</w:t>
      </w:r>
    </w:p>
    <w:p w14:paraId="4DF7EAC4"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к Техническому заданию</w:t>
      </w:r>
    </w:p>
    <w:tbl>
      <w:tblPr>
        <w:tblStyle w:val="TableStyle1"/>
        <w:tblW w:w="15488" w:type="dxa"/>
        <w:tblInd w:w="0" w:type="dxa"/>
        <w:tblLayout w:type="fixed"/>
        <w:tblCellMar>
          <w:left w:w="108" w:type="dxa"/>
          <w:right w:w="108" w:type="dxa"/>
        </w:tblCellMar>
        <w:tblLook w:val="04A0" w:firstRow="1" w:lastRow="0" w:firstColumn="1" w:lastColumn="0" w:noHBand="0" w:noVBand="1"/>
      </w:tblPr>
      <w:tblGrid>
        <w:gridCol w:w="801"/>
        <w:gridCol w:w="3229"/>
        <w:gridCol w:w="1073"/>
        <w:gridCol w:w="993"/>
        <w:gridCol w:w="2664"/>
        <w:gridCol w:w="3289"/>
        <w:gridCol w:w="3439"/>
      </w:tblGrid>
      <w:tr w:rsidR="00AD7797" w:rsidRPr="00EF144C" w14:paraId="16D03DCE" w14:textId="77777777" w:rsidTr="00AD7797">
        <w:trPr>
          <w:trHeight w:val="1247"/>
        </w:trPr>
        <w:tc>
          <w:tcPr>
            <w:tcW w:w="15488" w:type="dxa"/>
            <w:gridSpan w:val="7"/>
            <w:shd w:val="clear" w:color="FFFFFF" w:fill="auto"/>
            <w:vAlign w:val="center"/>
          </w:tcPr>
          <w:p w14:paraId="3AF652B8" w14:textId="77777777" w:rsidR="00AD7797" w:rsidRPr="00EF144C" w:rsidRDefault="00AD7797" w:rsidP="00AD7797">
            <w:pPr>
              <w:jc w:val="center"/>
              <w:rPr>
                <w:rFonts w:ascii="Times New Roman" w:hAnsi="Times New Roman"/>
                <w:sz w:val="36"/>
                <w:szCs w:val="36"/>
              </w:rPr>
            </w:pPr>
            <w:r w:rsidRPr="00EF144C">
              <w:rPr>
                <w:rFonts w:ascii="Times New Roman" w:hAnsi="Times New Roman"/>
                <w:sz w:val="36"/>
                <w:szCs w:val="36"/>
              </w:rPr>
              <w:t>Перечень рабочих мест, подлежащих оценке профессиональных рисков</w:t>
            </w:r>
          </w:p>
        </w:tc>
      </w:tr>
      <w:tr w:rsidR="00AD7797" w:rsidRPr="00EF144C" w14:paraId="3A09B7AF" w14:textId="77777777" w:rsidTr="00AD7797">
        <w:trPr>
          <w:trHeight w:val="1715"/>
        </w:trPr>
        <w:tc>
          <w:tcPr>
            <w:tcW w:w="801" w:type="dxa"/>
            <w:tcBorders>
              <w:top w:val="single" w:sz="5" w:space="0" w:color="auto"/>
              <w:left w:val="single" w:sz="5" w:space="0" w:color="auto"/>
              <w:bottom w:val="single" w:sz="5" w:space="0" w:color="auto"/>
              <w:right w:val="single" w:sz="5" w:space="0" w:color="auto"/>
            </w:tcBorders>
            <w:shd w:val="clear" w:color="FFFFFF" w:fill="auto"/>
          </w:tcPr>
          <w:p w14:paraId="4DDFBCF6" w14:textId="77777777" w:rsidR="00AD7797" w:rsidRPr="00EF144C" w:rsidRDefault="00AD7797" w:rsidP="00AD7797">
            <w:pPr>
              <w:jc w:val="center"/>
              <w:rPr>
                <w:rFonts w:ascii="Times New Roman" w:hAnsi="Times New Roman"/>
                <w:sz w:val="24"/>
                <w:szCs w:val="24"/>
              </w:rPr>
            </w:pPr>
            <w:r w:rsidRPr="00EF144C">
              <w:rPr>
                <w:rFonts w:ascii="Times New Roman" w:hAnsi="Times New Roman"/>
                <w:sz w:val="24"/>
                <w:szCs w:val="24"/>
              </w:rPr>
              <w:t>№ РМ</w:t>
            </w:r>
          </w:p>
        </w:tc>
        <w:tc>
          <w:tcPr>
            <w:tcW w:w="3229" w:type="dxa"/>
            <w:tcBorders>
              <w:top w:val="single" w:sz="5" w:space="0" w:color="auto"/>
              <w:left w:val="single" w:sz="5" w:space="0" w:color="auto"/>
              <w:bottom w:val="single" w:sz="5" w:space="0" w:color="auto"/>
              <w:right w:val="single" w:sz="5" w:space="0" w:color="auto"/>
            </w:tcBorders>
            <w:shd w:val="clear" w:color="FFFFFF" w:fill="auto"/>
          </w:tcPr>
          <w:p w14:paraId="1B60FAE4" w14:textId="77777777" w:rsidR="00AD7797" w:rsidRPr="00EF144C" w:rsidRDefault="00AD7797" w:rsidP="00AD7797">
            <w:pPr>
              <w:jc w:val="center"/>
              <w:rPr>
                <w:rFonts w:ascii="Times New Roman" w:hAnsi="Times New Roman"/>
                <w:sz w:val="24"/>
                <w:szCs w:val="24"/>
              </w:rPr>
            </w:pPr>
            <w:r w:rsidRPr="00EF144C">
              <w:rPr>
                <w:rFonts w:ascii="Times New Roman" w:hAnsi="Times New Roman"/>
                <w:sz w:val="24"/>
                <w:szCs w:val="24"/>
              </w:rPr>
              <w:t>Подразделение / Наименование рабочего места (профессия, должность)</w:t>
            </w:r>
          </w:p>
        </w:tc>
        <w:tc>
          <w:tcPr>
            <w:tcW w:w="1073" w:type="dxa"/>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14:paraId="7285C847" w14:textId="77777777" w:rsidR="00AD7797" w:rsidRPr="00EF144C" w:rsidRDefault="00AD7797" w:rsidP="00AD7797">
            <w:pPr>
              <w:jc w:val="center"/>
              <w:rPr>
                <w:rFonts w:ascii="Times New Roman" w:hAnsi="Times New Roman"/>
                <w:sz w:val="24"/>
                <w:szCs w:val="24"/>
              </w:rPr>
            </w:pPr>
            <w:r w:rsidRPr="00EF144C">
              <w:rPr>
                <w:rFonts w:ascii="Times New Roman" w:hAnsi="Times New Roman"/>
                <w:sz w:val="24"/>
                <w:szCs w:val="24"/>
              </w:rPr>
              <w:t>Кол-во</w:t>
            </w:r>
            <w:r w:rsidRPr="00EF144C">
              <w:rPr>
                <w:rFonts w:ascii="Times New Roman" w:hAnsi="Times New Roman"/>
                <w:sz w:val="24"/>
                <w:szCs w:val="24"/>
              </w:rPr>
              <w:br/>
              <w:t>РМ, включая аналогичные</w:t>
            </w:r>
            <w:r w:rsidRPr="00EF144C">
              <w:rPr>
                <w:rFonts w:ascii="Times New Roman" w:hAnsi="Times New Roman"/>
                <w:sz w:val="24"/>
                <w:szCs w:val="24"/>
              </w:rPr>
              <w:br/>
            </w:r>
          </w:p>
        </w:tc>
        <w:tc>
          <w:tcPr>
            <w:tcW w:w="993" w:type="dxa"/>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14:paraId="116148A0" w14:textId="77777777" w:rsidR="00AD7797" w:rsidRPr="00EF144C" w:rsidRDefault="00AD7797" w:rsidP="00AD7797">
            <w:pPr>
              <w:jc w:val="center"/>
              <w:rPr>
                <w:rFonts w:ascii="Times New Roman" w:hAnsi="Times New Roman"/>
                <w:sz w:val="24"/>
                <w:szCs w:val="24"/>
              </w:rPr>
            </w:pPr>
            <w:r w:rsidRPr="00EF144C">
              <w:rPr>
                <w:rFonts w:ascii="Times New Roman" w:hAnsi="Times New Roman"/>
                <w:sz w:val="24"/>
                <w:szCs w:val="24"/>
              </w:rPr>
              <w:t>Кол-во работников на всех РМ</w:t>
            </w:r>
          </w:p>
        </w:tc>
        <w:tc>
          <w:tcPr>
            <w:tcW w:w="2664" w:type="dxa"/>
            <w:tcBorders>
              <w:top w:val="single" w:sz="5" w:space="0" w:color="auto"/>
              <w:left w:val="single" w:sz="5" w:space="0" w:color="auto"/>
              <w:bottom w:val="single" w:sz="5" w:space="0" w:color="auto"/>
              <w:right w:val="single" w:sz="5" w:space="0" w:color="auto"/>
            </w:tcBorders>
            <w:shd w:val="clear" w:color="FFFFFF" w:fill="auto"/>
          </w:tcPr>
          <w:p w14:paraId="5C2BED47" w14:textId="77777777" w:rsidR="00AD7797" w:rsidRPr="00EF144C" w:rsidRDefault="00AD7797" w:rsidP="00AD7797">
            <w:pPr>
              <w:jc w:val="center"/>
              <w:rPr>
                <w:rFonts w:ascii="Times New Roman" w:hAnsi="Times New Roman"/>
                <w:sz w:val="24"/>
                <w:szCs w:val="24"/>
              </w:rPr>
            </w:pPr>
            <w:r w:rsidRPr="00EF144C">
              <w:rPr>
                <w:rFonts w:ascii="Times New Roman" w:hAnsi="Times New Roman"/>
                <w:sz w:val="24"/>
                <w:szCs w:val="24"/>
              </w:rPr>
              <w:t>Рабочие зоны</w:t>
            </w:r>
          </w:p>
        </w:tc>
        <w:tc>
          <w:tcPr>
            <w:tcW w:w="3289" w:type="dxa"/>
            <w:tcBorders>
              <w:top w:val="single" w:sz="5" w:space="0" w:color="auto"/>
              <w:left w:val="single" w:sz="5" w:space="0" w:color="auto"/>
              <w:bottom w:val="single" w:sz="5" w:space="0" w:color="auto"/>
              <w:right w:val="single" w:sz="5" w:space="0" w:color="auto"/>
            </w:tcBorders>
            <w:shd w:val="clear" w:color="FFFFFF" w:fill="auto"/>
          </w:tcPr>
          <w:p w14:paraId="1C3A9DC1" w14:textId="77777777" w:rsidR="00AD7797" w:rsidRPr="00EF144C" w:rsidRDefault="00AD7797" w:rsidP="00AD7797">
            <w:pPr>
              <w:jc w:val="center"/>
              <w:rPr>
                <w:rFonts w:ascii="Times New Roman" w:hAnsi="Times New Roman"/>
                <w:sz w:val="24"/>
                <w:szCs w:val="24"/>
              </w:rPr>
            </w:pPr>
            <w:r w:rsidRPr="00EF144C">
              <w:rPr>
                <w:rFonts w:ascii="Times New Roman" w:hAnsi="Times New Roman"/>
                <w:sz w:val="24"/>
                <w:szCs w:val="24"/>
              </w:rPr>
              <w:t>Применяемое оборудование, инструмент, инвентарь, материалы, и т. д.</w:t>
            </w:r>
          </w:p>
        </w:tc>
        <w:tc>
          <w:tcPr>
            <w:tcW w:w="3439" w:type="dxa"/>
            <w:tcBorders>
              <w:top w:val="single" w:sz="5" w:space="0" w:color="auto"/>
              <w:left w:val="single" w:sz="5" w:space="0" w:color="auto"/>
              <w:bottom w:val="single" w:sz="5" w:space="0" w:color="auto"/>
              <w:right w:val="single" w:sz="5" w:space="0" w:color="auto"/>
            </w:tcBorders>
            <w:shd w:val="clear" w:color="FFFFFF" w:fill="auto"/>
          </w:tcPr>
          <w:p w14:paraId="0FC2AA3E" w14:textId="77777777" w:rsidR="00AD7797" w:rsidRPr="00EF144C" w:rsidRDefault="00AD7797" w:rsidP="00AD7797">
            <w:pPr>
              <w:jc w:val="center"/>
              <w:rPr>
                <w:rFonts w:ascii="Times New Roman" w:hAnsi="Times New Roman"/>
                <w:sz w:val="24"/>
                <w:szCs w:val="24"/>
              </w:rPr>
            </w:pPr>
            <w:r w:rsidRPr="00EF144C">
              <w:rPr>
                <w:rFonts w:ascii="Times New Roman" w:hAnsi="Times New Roman"/>
                <w:sz w:val="24"/>
                <w:szCs w:val="24"/>
              </w:rPr>
              <w:t>Выполняемые работы, особые условия работ, внешние факторы</w:t>
            </w:r>
          </w:p>
        </w:tc>
      </w:tr>
      <w:tr w:rsidR="00AD7797" w:rsidRPr="00EF144C" w14:paraId="57E4E0DD" w14:textId="77777777" w:rsidTr="00AD7797">
        <w:trPr>
          <w:trHeight w:val="60"/>
          <w:tblHeader/>
        </w:trPr>
        <w:tc>
          <w:tcPr>
            <w:tcW w:w="801" w:type="dxa"/>
            <w:tcBorders>
              <w:top w:val="single" w:sz="5" w:space="0" w:color="auto"/>
              <w:left w:val="single" w:sz="5" w:space="0" w:color="auto"/>
              <w:bottom w:val="single" w:sz="5" w:space="0" w:color="auto"/>
              <w:right w:val="single" w:sz="5" w:space="0" w:color="auto"/>
            </w:tcBorders>
            <w:shd w:val="clear" w:color="FFFFFF" w:fill="auto"/>
            <w:vAlign w:val="bottom"/>
          </w:tcPr>
          <w:p w14:paraId="21D88007" w14:textId="77777777" w:rsidR="00AD7797" w:rsidRPr="00EF144C" w:rsidRDefault="00AD7797" w:rsidP="00AD7797">
            <w:pPr>
              <w:jc w:val="center"/>
              <w:rPr>
                <w:rFonts w:ascii="Times New Roman" w:hAnsi="Times New Roman"/>
                <w:sz w:val="24"/>
                <w:szCs w:val="24"/>
              </w:rPr>
            </w:pPr>
            <w:r w:rsidRPr="00EF144C">
              <w:rPr>
                <w:rFonts w:ascii="Times New Roman" w:hAnsi="Times New Roman"/>
                <w:sz w:val="24"/>
                <w:szCs w:val="24"/>
              </w:rPr>
              <w:t>1</w:t>
            </w:r>
          </w:p>
        </w:tc>
        <w:tc>
          <w:tcPr>
            <w:tcW w:w="3229" w:type="dxa"/>
            <w:tcBorders>
              <w:top w:val="single" w:sz="5" w:space="0" w:color="auto"/>
              <w:left w:val="single" w:sz="5" w:space="0" w:color="auto"/>
              <w:bottom w:val="single" w:sz="5" w:space="0" w:color="auto"/>
              <w:right w:val="single" w:sz="5" w:space="0" w:color="auto"/>
            </w:tcBorders>
            <w:shd w:val="clear" w:color="FFFFFF" w:fill="auto"/>
            <w:vAlign w:val="bottom"/>
          </w:tcPr>
          <w:p w14:paraId="09B46304" w14:textId="77777777" w:rsidR="00AD7797" w:rsidRPr="00EF144C" w:rsidRDefault="00AD7797" w:rsidP="00AD7797">
            <w:pPr>
              <w:jc w:val="center"/>
              <w:rPr>
                <w:rFonts w:ascii="Times New Roman" w:hAnsi="Times New Roman"/>
                <w:sz w:val="24"/>
                <w:szCs w:val="24"/>
              </w:rPr>
            </w:pPr>
            <w:r w:rsidRPr="00EF144C">
              <w:rPr>
                <w:rFonts w:ascii="Times New Roman" w:hAnsi="Times New Roman"/>
                <w:sz w:val="24"/>
                <w:szCs w:val="24"/>
              </w:rPr>
              <w:t>2</w:t>
            </w:r>
          </w:p>
        </w:tc>
        <w:tc>
          <w:tcPr>
            <w:tcW w:w="1073" w:type="dxa"/>
            <w:tcBorders>
              <w:top w:val="single" w:sz="5" w:space="0" w:color="auto"/>
              <w:left w:val="single" w:sz="5" w:space="0" w:color="auto"/>
              <w:bottom w:val="single" w:sz="5" w:space="0" w:color="auto"/>
              <w:right w:val="single" w:sz="5" w:space="0" w:color="auto"/>
            </w:tcBorders>
            <w:shd w:val="clear" w:color="FFFFFF" w:fill="auto"/>
            <w:vAlign w:val="bottom"/>
          </w:tcPr>
          <w:p w14:paraId="68473517" w14:textId="77777777" w:rsidR="00AD7797" w:rsidRPr="00EF144C" w:rsidRDefault="00AD7797" w:rsidP="00AD7797">
            <w:pPr>
              <w:jc w:val="center"/>
              <w:rPr>
                <w:rFonts w:ascii="Times New Roman" w:hAnsi="Times New Roman"/>
                <w:sz w:val="24"/>
                <w:szCs w:val="24"/>
              </w:rPr>
            </w:pPr>
            <w:r w:rsidRPr="00EF144C">
              <w:rPr>
                <w:rFonts w:ascii="Times New Roman" w:hAnsi="Times New Roman"/>
                <w:sz w:val="24"/>
                <w:szCs w:val="24"/>
              </w:rPr>
              <w:t>3</w:t>
            </w:r>
          </w:p>
        </w:tc>
        <w:tc>
          <w:tcPr>
            <w:tcW w:w="993" w:type="dxa"/>
            <w:tcBorders>
              <w:top w:val="single" w:sz="5" w:space="0" w:color="auto"/>
              <w:left w:val="single" w:sz="5" w:space="0" w:color="auto"/>
              <w:bottom w:val="single" w:sz="5" w:space="0" w:color="auto"/>
              <w:right w:val="single" w:sz="5" w:space="0" w:color="auto"/>
            </w:tcBorders>
            <w:shd w:val="clear" w:color="FFFFFF" w:fill="auto"/>
            <w:vAlign w:val="bottom"/>
          </w:tcPr>
          <w:p w14:paraId="0ECCACBE" w14:textId="77777777" w:rsidR="00AD7797" w:rsidRPr="00EF144C" w:rsidRDefault="00AD7797" w:rsidP="00AD7797">
            <w:pPr>
              <w:jc w:val="center"/>
              <w:rPr>
                <w:rFonts w:ascii="Times New Roman" w:hAnsi="Times New Roman"/>
                <w:sz w:val="24"/>
                <w:szCs w:val="24"/>
              </w:rPr>
            </w:pPr>
            <w:r w:rsidRPr="00EF144C">
              <w:rPr>
                <w:rFonts w:ascii="Times New Roman" w:hAnsi="Times New Roman"/>
                <w:sz w:val="24"/>
                <w:szCs w:val="24"/>
              </w:rPr>
              <w:t>4</w:t>
            </w:r>
          </w:p>
        </w:tc>
        <w:tc>
          <w:tcPr>
            <w:tcW w:w="2664" w:type="dxa"/>
            <w:tcBorders>
              <w:top w:val="single" w:sz="5" w:space="0" w:color="auto"/>
              <w:left w:val="single" w:sz="5" w:space="0" w:color="auto"/>
              <w:bottom w:val="single" w:sz="5" w:space="0" w:color="auto"/>
              <w:right w:val="single" w:sz="5" w:space="0" w:color="auto"/>
            </w:tcBorders>
            <w:shd w:val="clear" w:color="FFFFFF" w:fill="auto"/>
            <w:vAlign w:val="bottom"/>
          </w:tcPr>
          <w:p w14:paraId="5D0BB263" w14:textId="77777777" w:rsidR="00AD7797" w:rsidRPr="00EF144C" w:rsidRDefault="00AD7797" w:rsidP="00AD7797">
            <w:pPr>
              <w:jc w:val="center"/>
              <w:rPr>
                <w:rFonts w:ascii="Times New Roman" w:hAnsi="Times New Roman"/>
                <w:sz w:val="24"/>
                <w:szCs w:val="24"/>
              </w:rPr>
            </w:pPr>
            <w:r w:rsidRPr="00EF144C">
              <w:rPr>
                <w:rFonts w:ascii="Times New Roman" w:hAnsi="Times New Roman"/>
                <w:sz w:val="24"/>
                <w:szCs w:val="24"/>
              </w:rPr>
              <w:t>5</w:t>
            </w:r>
          </w:p>
        </w:tc>
        <w:tc>
          <w:tcPr>
            <w:tcW w:w="3289" w:type="dxa"/>
            <w:tcBorders>
              <w:top w:val="single" w:sz="5" w:space="0" w:color="auto"/>
              <w:left w:val="single" w:sz="5" w:space="0" w:color="auto"/>
              <w:bottom w:val="single" w:sz="5" w:space="0" w:color="auto"/>
              <w:right w:val="single" w:sz="5" w:space="0" w:color="auto"/>
            </w:tcBorders>
            <w:shd w:val="clear" w:color="FFFFFF" w:fill="auto"/>
            <w:vAlign w:val="bottom"/>
          </w:tcPr>
          <w:p w14:paraId="24C7771A" w14:textId="77777777" w:rsidR="00AD7797" w:rsidRPr="00EF144C" w:rsidRDefault="00AD7797" w:rsidP="00AD7797">
            <w:pPr>
              <w:jc w:val="center"/>
              <w:rPr>
                <w:rFonts w:ascii="Times New Roman" w:hAnsi="Times New Roman"/>
                <w:sz w:val="24"/>
                <w:szCs w:val="24"/>
              </w:rPr>
            </w:pPr>
            <w:r w:rsidRPr="00EF144C">
              <w:rPr>
                <w:rFonts w:ascii="Times New Roman" w:hAnsi="Times New Roman"/>
                <w:sz w:val="24"/>
                <w:szCs w:val="24"/>
              </w:rPr>
              <w:t>6</w:t>
            </w:r>
          </w:p>
        </w:tc>
        <w:tc>
          <w:tcPr>
            <w:tcW w:w="3439" w:type="dxa"/>
            <w:tcBorders>
              <w:top w:val="single" w:sz="5" w:space="0" w:color="auto"/>
              <w:left w:val="single" w:sz="5" w:space="0" w:color="auto"/>
              <w:bottom w:val="single" w:sz="5" w:space="0" w:color="auto"/>
              <w:right w:val="single" w:sz="5" w:space="0" w:color="auto"/>
            </w:tcBorders>
            <w:shd w:val="clear" w:color="FFFFFF" w:fill="auto"/>
            <w:vAlign w:val="bottom"/>
          </w:tcPr>
          <w:p w14:paraId="1330F2F2" w14:textId="77777777" w:rsidR="00AD7797" w:rsidRPr="00EF144C" w:rsidRDefault="00AD7797" w:rsidP="00AD7797">
            <w:pPr>
              <w:jc w:val="center"/>
              <w:rPr>
                <w:rFonts w:ascii="Times New Roman" w:hAnsi="Times New Roman"/>
                <w:sz w:val="24"/>
                <w:szCs w:val="24"/>
              </w:rPr>
            </w:pPr>
            <w:r w:rsidRPr="00EF144C">
              <w:rPr>
                <w:rFonts w:ascii="Times New Roman" w:hAnsi="Times New Roman"/>
                <w:sz w:val="24"/>
                <w:szCs w:val="24"/>
              </w:rPr>
              <w:t>7</w:t>
            </w:r>
          </w:p>
        </w:tc>
      </w:tr>
      <w:tr w:rsidR="00AD7797" w:rsidRPr="00EF144C" w14:paraId="1347C1E3" w14:textId="77777777" w:rsidTr="00AD7797">
        <w:tc>
          <w:tcPr>
            <w:tcW w:w="801" w:type="dxa"/>
            <w:tcBorders>
              <w:top w:val="single" w:sz="5" w:space="0" w:color="auto"/>
              <w:left w:val="single" w:sz="5" w:space="0" w:color="auto"/>
              <w:bottom w:val="single" w:sz="5" w:space="0" w:color="auto"/>
              <w:right w:val="single" w:sz="5" w:space="0" w:color="auto"/>
            </w:tcBorders>
            <w:shd w:val="clear" w:color="FFFFFF" w:fill="auto"/>
          </w:tcPr>
          <w:p w14:paraId="02936BE9" w14:textId="77777777" w:rsidR="00AD7797" w:rsidRPr="00EF144C" w:rsidRDefault="00AD7797" w:rsidP="00AD7797">
            <w:pPr>
              <w:jc w:val="center"/>
              <w:rPr>
                <w:rFonts w:ascii="Times New Roman" w:hAnsi="Times New Roman"/>
                <w:b/>
                <w:sz w:val="24"/>
                <w:szCs w:val="24"/>
              </w:rPr>
            </w:pPr>
          </w:p>
        </w:tc>
        <w:tc>
          <w:tcPr>
            <w:tcW w:w="3229" w:type="dxa"/>
            <w:tcBorders>
              <w:top w:val="single" w:sz="5" w:space="0" w:color="auto"/>
              <w:bottom w:val="single" w:sz="5" w:space="0" w:color="auto"/>
            </w:tcBorders>
            <w:shd w:val="clear" w:color="FFFFFF" w:fill="auto"/>
          </w:tcPr>
          <w:p w14:paraId="6C9F7327" w14:textId="77777777" w:rsidR="00AD7797" w:rsidRPr="00EF144C" w:rsidRDefault="00AD7797" w:rsidP="00AD7797">
            <w:pPr>
              <w:rPr>
                <w:rFonts w:ascii="Times New Roman" w:hAnsi="Times New Roman"/>
                <w:b/>
                <w:sz w:val="24"/>
                <w:szCs w:val="24"/>
              </w:rPr>
            </w:pPr>
            <w:r w:rsidRPr="00EF144C">
              <w:rPr>
                <w:rFonts w:ascii="Times New Roman" w:hAnsi="Times New Roman"/>
                <w:b/>
                <w:sz w:val="24"/>
                <w:szCs w:val="24"/>
              </w:rPr>
              <w:t xml:space="preserve"> </w:t>
            </w:r>
          </w:p>
        </w:tc>
        <w:tc>
          <w:tcPr>
            <w:tcW w:w="1073" w:type="dxa"/>
            <w:tcBorders>
              <w:top w:val="single" w:sz="5" w:space="0" w:color="auto"/>
              <w:bottom w:val="single" w:sz="5" w:space="0" w:color="auto"/>
            </w:tcBorders>
            <w:shd w:val="clear" w:color="FFFFFF" w:fill="auto"/>
            <w:vAlign w:val="bottom"/>
          </w:tcPr>
          <w:p w14:paraId="3C119123" w14:textId="77777777" w:rsidR="00AD7797" w:rsidRPr="00EF144C" w:rsidRDefault="00AD7797" w:rsidP="00AD7797">
            <w:pPr>
              <w:rPr>
                <w:rFonts w:ascii="Times New Roman" w:hAnsi="Times New Roman"/>
                <w:sz w:val="24"/>
                <w:szCs w:val="24"/>
              </w:rPr>
            </w:pPr>
          </w:p>
        </w:tc>
        <w:tc>
          <w:tcPr>
            <w:tcW w:w="993" w:type="dxa"/>
            <w:tcBorders>
              <w:top w:val="single" w:sz="5" w:space="0" w:color="auto"/>
              <w:bottom w:val="single" w:sz="5" w:space="0" w:color="auto"/>
            </w:tcBorders>
            <w:shd w:val="clear" w:color="FFFFFF" w:fill="auto"/>
            <w:vAlign w:val="bottom"/>
          </w:tcPr>
          <w:p w14:paraId="08F9C0C3" w14:textId="77777777" w:rsidR="00AD7797" w:rsidRPr="00EF144C" w:rsidRDefault="00AD7797" w:rsidP="00AD7797">
            <w:pPr>
              <w:rPr>
                <w:rFonts w:ascii="Times New Roman" w:hAnsi="Times New Roman"/>
                <w:sz w:val="24"/>
                <w:szCs w:val="24"/>
              </w:rPr>
            </w:pPr>
          </w:p>
        </w:tc>
        <w:tc>
          <w:tcPr>
            <w:tcW w:w="2664" w:type="dxa"/>
            <w:tcBorders>
              <w:top w:val="single" w:sz="5" w:space="0" w:color="auto"/>
              <w:bottom w:val="single" w:sz="5" w:space="0" w:color="auto"/>
            </w:tcBorders>
            <w:shd w:val="clear" w:color="FFFFFF" w:fill="auto"/>
            <w:vAlign w:val="bottom"/>
          </w:tcPr>
          <w:p w14:paraId="7064B288" w14:textId="77777777" w:rsidR="00AD7797" w:rsidRPr="00EF144C" w:rsidRDefault="00AD7797" w:rsidP="00AD7797">
            <w:pPr>
              <w:rPr>
                <w:rFonts w:ascii="Times New Roman" w:hAnsi="Times New Roman"/>
                <w:sz w:val="24"/>
                <w:szCs w:val="24"/>
              </w:rPr>
            </w:pPr>
          </w:p>
        </w:tc>
        <w:tc>
          <w:tcPr>
            <w:tcW w:w="3289" w:type="dxa"/>
            <w:tcBorders>
              <w:top w:val="single" w:sz="5" w:space="0" w:color="auto"/>
              <w:bottom w:val="single" w:sz="5" w:space="0" w:color="auto"/>
            </w:tcBorders>
            <w:shd w:val="clear" w:color="FFFFFF" w:fill="auto"/>
            <w:vAlign w:val="bottom"/>
          </w:tcPr>
          <w:p w14:paraId="6222065D" w14:textId="77777777" w:rsidR="00AD7797" w:rsidRPr="00EF144C" w:rsidRDefault="00AD7797" w:rsidP="00AD7797">
            <w:pPr>
              <w:rPr>
                <w:rFonts w:ascii="Times New Roman" w:hAnsi="Times New Roman"/>
                <w:sz w:val="24"/>
                <w:szCs w:val="24"/>
              </w:rPr>
            </w:pPr>
          </w:p>
        </w:tc>
        <w:tc>
          <w:tcPr>
            <w:tcW w:w="3439" w:type="dxa"/>
            <w:tcBorders>
              <w:top w:val="single" w:sz="5" w:space="0" w:color="auto"/>
              <w:bottom w:val="single" w:sz="5" w:space="0" w:color="auto"/>
              <w:right w:val="single" w:sz="5" w:space="0" w:color="auto"/>
            </w:tcBorders>
            <w:shd w:val="clear" w:color="FFFFFF" w:fill="auto"/>
            <w:vAlign w:val="bottom"/>
          </w:tcPr>
          <w:p w14:paraId="4E5AFA79" w14:textId="77777777" w:rsidR="00AD7797" w:rsidRPr="00EF144C" w:rsidRDefault="00AD7797" w:rsidP="00AD7797">
            <w:pPr>
              <w:rPr>
                <w:rFonts w:ascii="Times New Roman" w:hAnsi="Times New Roman"/>
                <w:sz w:val="24"/>
                <w:szCs w:val="24"/>
              </w:rPr>
            </w:pPr>
          </w:p>
        </w:tc>
      </w:tr>
      <w:tr w:rsidR="00AD7797" w:rsidRPr="00EF144C" w14:paraId="421097F1" w14:textId="77777777" w:rsidTr="00AD7797">
        <w:trPr>
          <w:trHeight w:val="60"/>
        </w:trPr>
        <w:tc>
          <w:tcPr>
            <w:tcW w:w="801" w:type="dxa"/>
            <w:vMerge w:val="restart"/>
            <w:tcBorders>
              <w:top w:val="single" w:sz="5" w:space="0" w:color="auto"/>
              <w:left w:val="single" w:sz="5" w:space="0" w:color="auto"/>
              <w:bottom w:val="single" w:sz="5" w:space="0" w:color="auto"/>
              <w:right w:val="single" w:sz="5" w:space="0" w:color="auto"/>
            </w:tcBorders>
            <w:shd w:val="clear" w:color="FFFFFF" w:fill="auto"/>
          </w:tcPr>
          <w:p w14:paraId="42E5D158" w14:textId="77777777" w:rsidR="00AD7797" w:rsidRPr="00EF144C" w:rsidRDefault="00AD7797" w:rsidP="00AD7797">
            <w:pPr>
              <w:jc w:val="center"/>
              <w:rPr>
                <w:rFonts w:ascii="Times New Roman" w:hAnsi="Times New Roman"/>
                <w:sz w:val="24"/>
                <w:szCs w:val="24"/>
              </w:rPr>
            </w:pPr>
            <w:r w:rsidRPr="00EF144C">
              <w:rPr>
                <w:rFonts w:ascii="Times New Roman" w:hAnsi="Times New Roman"/>
                <w:sz w:val="24"/>
                <w:szCs w:val="24"/>
              </w:rPr>
              <w:t xml:space="preserve"> </w:t>
            </w:r>
          </w:p>
        </w:tc>
        <w:tc>
          <w:tcPr>
            <w:tcW w:w="3229" w:type="dxa"/>
            <w:vMerge w:val="restart"/>
            <w:tcBorders>
              <w:top w:val="single" w:sz="5" w:space="0" w:color="auto"/>
              <w:left w:val="single" w:sz="5" w:space="0" w:color="auto"/>
              <w:bottom w:val="single" w:sz="5" w:space="0" w:color="auto"/>
              <w:right w:val="single" w:sz="5" w:space="0" w:color="auto"/>
            </w:tcBorders>
            <w:shd w:val="clear" w:color="FFFFFF" w:fill="auto"/>
          </w:tcPr>
          <w:p w14:paraId="059CF96F" w14:textId="77777777" w:rsidR="00AD7797" w:rsidRPr="00EF144C" w:rsidRDefault="00AD7797" w:rsidP="00AD7797">
            <w:pPr>
              <w:rPr>
                <w:rFonts w:ascii="Times New Roman" w:hAnsi="Times New Roman"/>
                <w:sz w:val="24"/>
                <w:szCs w:val="24"/>
              </w:rPr>
            </w:pPr>
            <w:r w:rsidRPr="00EF144C">
              <w:rPr>
                <w:rFonts w:ascii="Times New Roman" w:hAnsi="Times New Roman"/>
                <w:sz w:val="24"/>
                <w:szCs w:val="24"/>
              </w:rPr>
              <w:t xml:space="preserve"> </w:t>
            </w:r>
          </w:p>
        </w:tc>
        <w:tc>
          <w:tcPr>
            <w:tcW w:w="1073" w:type="dxa"/>
            <w:vMerge w:val="restart"/>
            <w:tcBorders>
              <w:top w:val="single" w:sz="5" w:space="0" w:color="auto"/>
              <w:left w:val="single" w:sz="5" w:space="0" w:color="auto"/>
              <w:bottom w:val="single" w:sz="5" w:space="0" w:color="auto"/>
              <w:right w:val="single" w:sz="5" w:space="0" w:color="auto"/>
            </w:tcBorders>
            <w:shd w:val="clear" w:color="FFFFFF" w:fill="auto"/>
          </w:tcPr>
          <w:p w14:paraId="7219D058" w14:textId="77777777" w:rsidR="00AD7797" w:rsidRPr="00EF144C" w:rsidRDefault="00AD7797" w:rsidP="00AD7797">
            <w:pPr>
              <w:jc w:val="center"/>
              <w:rPr>
                <w:rFonts w:ascii="Times New Roman" w:hAnsi="Times New Roman"/>
                <w:sz w:val="24"/>
                <w:szCs w:val="24"/>
              </w:rPr>
            </w:pPr>
            <w:r w:rsidRPr="00EF144C">
              <w:rPr>
                <w:rFonts w:ascii="Times New Roman" w:hAnsi="Times New Roman"/>
                <w:sz w:val="24"/>
                <w:szCs w:val="24"/>
              </w:rPr>
              <w:t xml:space="preserve"> </w:t>
            </w:r>
          </w:p>
        </w:tc>
        <w:tc>
          <w:tcPr>
            <w:tcW w:w="993" w:type="dxa"/>
            <w:vMerge w:val="restart"/>
            <w:tcBorders>
              <w:top w:val="single" w:sz="5" w:space="0" w:color="auto"/>
              <w:left w:val="single" w:sz="5" w:space="0" w:color="auto"/>
              <w:bottom w:val="single" w:sz="5" w:space="0" w:color="auto"/>
              <w:right w:val="single" w:sz="5" w:space="0" w:color="auto"/>
            </w:tcBorders>
            <w:shd w:val="clear" w:color="FFFFFF" w:fill="auto"/>
          </w:tcPr>
          <w:p w14:paraId="635AA293" w14:textId="77777777" w:rsidR="00AD7797" w:rsidRPr="00EF144C" w:rsidRDefault="00AD7797" w:rsidP="00AD7797">
            <w:pPr>
              <w:jc w:val="center"/>
              <w:rPr>
                <w:rFonts w:ascii="Times New Roman" w:hAnsi="Times New Roman"/>
                <w:sz w:val="24"/>
                <w:szCs w:val="24"/>
              </w:rPr>
            </w:pPr>
            <w:r w:rsidRPr="00EF144C">
              <w:rPr>
                <w:rFonts w:ascii="Times New Roman" w:hAnsi="Times New Roman"/>
                <w:sz w:val="24"/>
                <w:szCs w:val="24"/>
              </w:rPr>
              <w:t xml:space="preserve"> </w:t>
            </w:r>
          </w:p>
        </w:tc>
        <w:tc>
          <w:tcPr>
            <w:tcW w:w="2664" w:type="dxa"/>
            <w:tcBorders>
              <w:top w:val="single" w:sz="5" w:space="0" w:color="auto"/>
              <w:left w:val="single" w:sz="5" w:space="0" w:color="auto"/>
              <w:bottom w:val="single" w:sz="5" w:space="0" w:color="auto"/>
              <w:right w:val="single" w:sz="5" w:space="0" w:color="auto"/>
            </w:tcBorders>
            <w:shd w:val="clear" w:color="FFFFFF" w:fill="auto"/>
          </w:tcPr>
          <w:p w14:paraId="271BBCBE" w14:textId="77777777" w:rsidR="00AD7797" w:rsidRPr="00EF144C" w:rsidRDefault="00AD7797" w:rsidP="00AD7797">
            <w:pPr>
              <w:rPr>
                <w:rFonts w:ascii="Times New Roman" w:hAnsi="Times New Roman"/>
                <w:sz w:val="24"/>
                <w:szCs w:val="24"/>
              </w:rPr>
            </w:pPr>
          </w:p>
        </w:tc>
        <w:tc>
          <w:tcPr>
            <w:tcW w:w="3289" w:type="dxa"/>
            <w:tcBorders>
              <w:top w:val="single" w:sz="5" w:space="0" w:color="auto"/>
              <w:left w:val="single" w:sz="5" w:space="0" w:color="auto"/>
              <w:bottom w:val="single" w:sz="5" w:space="0" w:color="auto"/>
              <w:right w:val="single" w:sz="5" w:space="0" w:color="auto"/>
            </w:tcBorders>
            <w:shd w:val="clear" w:color="FFFFFF" w:fill="auto"/>
          </w:tcPr>
          <w:p w14:paraId="6E24889B" w14:textId="77777777" w:rsidR="00AD7797" w:rsidRPr="00EF144C" w:rsidRDefault="00AD7797" w:rsidP="00AD7797">
            <w:pPr>
              <w:rPr>
                <w:rFonts w:ascii="Times New Roman" w:hAnsi="Times New Roman"/>
                <w:sz w:val="24"/>
                <w:szCs w:val="24"/>
              </w:rPr>
            </w:pPr>
          </w:p>
        </w:tc>
        <w:tc>
          <w:tcPr>
            <w:tcW w:w="3439" w:type="dxa"/>
            <w:tcBorders>
              <w:top w:val="single" w:sz="5" w:space="0" w:color="auto"/>
              <w:left w:val="single" w:sz="5" w:space="0" w:color="auto"/>
              <w:bottom w:val="single" w:sz="5" w:space="0" w:color="auto"/>
              <w:right w:val="single" w:sz="5" w:space="0" w:color="auto"/>
            </w:tcBorders>
            <w:shd w:val="clear" w:color="FFFFFF" w:fill="auto"/>
          </w:tcPr>
          <w:p w14:paraId="0A999C5F" w14:textId="77777777" w:rsidR="00AD7797" w:rsidRPr="00EF144C" w:rsidRDefault="00AD7797" w:rsidP="00AD7797">
            <w:pPr>
              <w:rPr>
                <w:rFonts w:ascii="Times New Roman" w:hAnsi="Times New Roman"/>
                <w:sz w:val="24"/>
                <w:szCs w:val="24"/>
              </w:rPr>
            </w:pPr>
          </w:p>
        </w:tc>
      </w:tr>
      <w:tr w:rsidR="00AD7797" w:rsidRPr="00EF144C" w14:paraId="3876DD75" w14:textId="77777777" w:rsidTr="00AD7797">
        <w:trPr>
          <w:trHeight w:val="60"/>
        </w:trPr>
        <w:tc>
          <w:tcPr>
            <w:tcW w:w="801" w:type="dxa"/>
            <w:vMerge/>
            <w:tcBorders>
              <w:top w:val="single" w:sz="5" w:space="0" w:color="auto"/>
              <w:left w:val="single" w:sz="5" w:space="0" w:color="auto"/>
              <w:bottom w:val="single" w:sz="5" w:space="0" w:color="auto"/>
              <w:right w:val="single" w:sz="5" w:space="0" w:color="auto"/>
            </w:tcBorders>
            <w:shd w:val="clear" w:color="FFFFFF" w:fill="auto"/>
          </w:tcPr>
          <w:p w14:paraId="11A1D192" w14:textId="77777777" w:rsidR="00AD7797" w:rsidRPr="00EF144C" w:rsidRDefault="00AD7797" w:rsidP="00AD7797">
            <w:pPr>
              <w:jc w:val="center"/>
              <w:rPr>
                <w:rFonts w:ascii="Times New Roman" w:hAnsi="Times New Roman"/>
                <w:sz w:val="24"/>
                <w:szCs w:val="24"/>
              </w:rPr>
            </w:pPr>
          </w:p>
        </w:tc>
        <w:tc>
          <w:tcPr>
            <w:tcW w:w="3229" w:type="dxa"/>
            <w:vMerge/>
            <w:tcBorders>
              <w:top w:val="single" w:sz="5" w:space="0" w:color="auto"/>
              <w:left w:val="single" w:sz="5" w:space="0" w:color="auto"/>
              <w:bottom w:val="single" w:sz="5" w:space="0" w:color="auto"/>
              <w:right w:val="single" w:sz="5" w:space="0" w:color="auto"/>
            </w:tcBorders>
            <w:shd w:val="clear" w:color="FFFFFF" w:fill="auto"/>
          </w:tcPr>
          <w:p w14:paraId="07F1796D" w14:textId="77777777" w:rsidR="00AD7797" w:rsidRPr="00EF144C" w:rsidRDefault="00AD7797" w:rsidP="00AD7797">
            <w:pPr>
              <w:rPr>
                <w:rFonts w:ascii="Times New Roman" w:hAnsi="Times New Roman"/>
                <w:sz w:val="24"/>
                <w:szCs w:val="24"/>
              </w:rPr>
            </w:pPr>
          </w:p>
        </w:tc>
        <w:tc>
          <w:tcPr>
            <w:tcW w:w="1073" w:type="dxa"/>
            <w:vMerge/>
            <w:tcBorders>
              <w:top w:val="single" w:sz="5" w:space="0" w:color="auto"/>
              <w:left w:val="single" w:sz="5" w:space="0" w:color="auto"/>
              <w:bottom w:val="single" w:sz="5" w:space="0" w:color="auto"/>
              <w:right w:val="single" w:sz="5" w:space="0" w:color="auto"/>
            </w:tcBorders>
            <w:shd w:val="clear" w:color="FFFFFF" w:fill="auto"/>
          </w:tcPr>
          <w:p w14:paraId="55CC0497" w14:textId="77777777" w:rsidR="00AD7797" w:rsidRPr="00EF144C" w:rsidRDefault="00AD7797" w:rsidP="00AD7797">
            <w:pPr>
              <w:jc w:val="center"/>
              <w:rPr>
                <w:rFonts w:ascii="Times New Roman" w:hAnsi="Times New Roman"/>
                <w:sz w:val="24"/>
                <w:szCs w:val="24"/>
              </w:rPr>
            </w:pPr>
          </w:p>
        </w:tc>
        <w:tc>
          <w:tcPr>
            <w:tcW w:w="993" w:type="dxa"/>
            <w:vMerge/>
            <w:tcBorders>
              <w:top w:val="single" w:sz="5" w:space="0" w:color="auto"/>
              <w:left w:val="single" w:sz="5" w:space="0" w:color="auto"/>
              <w:bottom w:val="single" w:sz="5" w:space="0" w:color="auto"/>
              <w:right w:val="single" w:sz="5" w:space="0" w:color="auto"/>
            </w:tcBorders>
            <w:shd w:val="clear" w:color="FFFFFF" w:fill="auto"/>
          </w:tcPr>
          <w:p w14:paraId="0ED90553" w14:textId="77777777" w:rsidR="00AD7797" w:rsidRPr="00EF144C" w:rsidRDefault="00AD7797" w:rsidP="00AD7797">
            <w:pPr>
              <w:jc w:val="center"/>
              <w:rPr>
                <w:rFonts w:ascii="Times New Roman" w:hAnsi="Times New Roman"/>
                <w:sz w:val="24"/>
                <w:szCs w:val="24"/>
              </w:rPr>
            </w:pPr>
          </w:p>
        </w:tc>
        <w:tc>
          <w:tcPr>
            <w:tcW w:w="2664" w:type="dxa"/>
            <w:tcBorders>
              <w:top w:val="single" w:sz="5" w:space="0" w:color="auto"/>
              <w:left w:val="single" w:sz="5" w:space="0" w:color="auto"/>
              <w:bottom w:val="single" w:sz="5" w:space="0" w:color="auto"/>
              <w:right w:val="single" w:sz="5" w:space="0" w:color="auto"/>
            </w:tcBorders>
            <w:shd w:val="clear" w:color="FFFFFF" w:fill="auto"/>
          </w:tcPr>
          <w:p w14:paraId="36AE0D48" w14:textId="77777777" w:rsidR="00AD7797" w:rsidRPr="00EF144C" w:rsidRDefault="00AD7797" w:rsidP="00AD7797">
            <w:pPr>
              <w:rPr>
                <w:rFonts w:ascii="Times New Roman" w:hAnsi="Times New Roman"/>
                <w:sz w:val="24"/>
                <w:szCs w:val="24"/>
              </w:rPr>
            </w:pPr>
          </w:p>
        </w:tc>
        <w:tc>
          <w:tcPr>
            <w:tcW w:w="3289" w:type="dxa"/>
            <w:tcBorders>
              <w:top w:val="single" w:sz="5" w:space="0" w:color="auto"/>
              <w:left w:val="single" w:sz="5" w:space="0" w:color="auto"/>
              <w:bottom w:val="single" w:sz="5" w:space="0" w:color="auto"/>
              <w:right w:val="single" w:sz="5" w:space="0" w:color="auto"/>
            </w:tcBorders>
            <w:shd w:val="clear" w:color="FFFFFF" w:fill="auto"/>
          </w:tcPr>
          <w:p w14:paraId="4E404B9D" w14:textId="77777777" w:rsidR="00AD7797" w:rsidRPr="00EF144C" w:rsidRDefault="00AD7797" w:rsidP="00AD7797">
            <w:pPr>
              <w:rPr>
                <w:rFonts w:ascii="Times New Roman" w:hAnsi="Times New Roman"/>
                <w:sz w:val="24"/>
                <w:szCs w:val="24"/>
              </w:rPr>
            </w:pPr>
          </w:p>
        </w:tc>
        <w:tc>
          <w:tcPr>
            <w:tcW w:w="3439" w:type="dxa"/>
            <w:tcBorders>
              <w:top w:val="single" w:sz="5" w:space="0" w:color="auto"/>
              <w:left w:val="single" w:sz="5" w:space="0" w:color="auto"/>
              <w:bottom w:val="single" w:sz="5" w:space="0" w:color="auto"/>
              <w:right w:val="single" w:sz="5" w:space="0" w:color="auto"/>
            </w:tcBorders>
            <w:shd w:val="clear" w:color="FFFFFF" w:fill="auto"/>
          </w:tcPr>
          <w:p w14:paraId="13A19251" w14:textId="77777777" w:rsidR="00AD7797" w:rsidRPr="00EF144C" w:rsidRDefault="00AD7797" w:rsidP="00AD7797">
            <w:pPr>
              <w:rPr>
                <w:rFonts w:ascii="Times New Roman" w:hAnsi="Times New Roman"/>
                <w:sz w:val="24"/>
                <w:szCs w:val="24"/>
              </w:rPr>
            </w:pPr>
          </w:p>
        </w:tc>
      </w:tr>
      <w:tr w:rsidR="00AD7797" w:rsidRPr="00EF144C" w14:paraId="17C291C3" w14:textId="77777777" w:rsidTr="00AD7797">
        <w:trPr>
          <w:trHeight w:val="60"/>
        </w:trPr>
        <w:tc>
          <w:tcPr>
            <w:tcW w:w="801" w:type="dxa"/>
            <w:vMerge w:val="restart"/>
            <w:tcBorders>
              <w:top w:val="single" w:sz="5" w:space="0" w:color="auto"/>
              <w:left w:val="single" w:sz="5" w:space="0" w:color="auto"/>
              <w:bottom w:val="single" w:sz="5" w:space="0" w:color="auto"/>
              <w:right w:val="single" w:sz="5" w:space="0" w:color="auto"/>
            </w:tcBorders>
            <w:shd w:val="clear" w:color="FFFFFF" w:fill="auto"/>
          </w:tcPr>
          <w:p w14:paraId="431A958A" w14:textId="77777777" w:rsidR="00AD7797" w:rsidRPr="00EF144C" w:rsidRDefault="00AD7797" w:rsidP="00AD7797">
            <w:pPr>
              <w:jc w:val="center"/>
              <w:rPr>
                <w:rFonts w:ascii="Times New Roman" w:hAnsi="Times New Roman"/>
                <w:sz w:val="24"/>
                <w:szCs w:val="24"/>
              </w:rPr>
            </w:pPr>
          </w:p>
        </w:tc>
        <w:tc>
          <w:tcPr>
            <w:tcW w:w="3229" w:type="dxa"/>
            <w:vMerge w:val="restart"/>
            <w:tcBorders>
              <w:top w:val="single" w:sz="5" w:space="0" w:color="auto"/>
              <w:left w:val="single" w:sz="5" w:space="0" w:color="auto"/>
              <w:bottom w:val="single" w:sz="5" w:space="0" w:color="auto"/>
              <w:right w:val="single" w:sz="5" w:space="0" w:color="auto"/>
            </w:tcBorders>
            <w:shd w:val="clear" w:color="FFFFFF" w:fill="auto"/>
          </w:tcPr>
          <w:p w14:paraId="6DE7A646" w14:textId="77777777" w:rsidR="00AD7797" w:rsidRPr="00EF144C" w:rsidRDefault="00AD7797" w:rsidP="00AD7797">
            <w:pPr>
              <w:rPr>
                <w:rFonts w:ascii="Times New Roman" w:hAnsi="Times New Roman"/>
                <w:sz w:val="24"/>
                <w:szCs w:val="24"/>
              </w:rPr>
            </w:pPr>
          </w:p>
        </w:tc>
        <w:tc>
          <w:tcPr>
            <w:tcW w:w="1073" w:type="dxa"/>
            <w:vMerge w:val="restart"/>
            <w:tcBorders>
              <w:top w:val="single" w:sz="5" w:space="0" w:color="auto"/>
              <w:left w:val="single" w:sz="5" w:space="0" w:color="auto"/>
              <w:bottom w:val="single" w:sz="5" w:space="0" w:color="auto"/>
              <w:right w:val="single" w:sz="5" w:space="0" w:color="auto"/>
            </w:tcBorders>
            <w:shd w:val="clear" w:color="FFFFFF" w:fill="auto"/>
          </w:tcPr>
          <w:p w14:paraId="6AE2AEC8" w14:textId="77777777" w:rsidR="00AD7797" w:rsidRPr="00EF144C" w:rsidRDefault="00AD7797" w:rsidP="00AD7797">
            <w:pPr>
              <w:jc w:val="center"/>
              <w:rPr>
                <w:rFonts w:ascii="Times New Roman" w:hAnsi="Times New Roman"/>
                <w:sz w:val="24"/>
                <w:szCs w:val="24"/>
              </w:rPr>
            </w:pPr>
          </w:p>
        </w:tc>
        <w:tc>
          <w:tcPr>
            <w:tcW w:w="993" w:type="dxa"/>
            <w:vMerge w:val="restart"/>
            <w:tcBorders>
              <w:top w:val="single" w:sz="5" w:space="0" w:color="auto"/>
              <w:left w:val="single" w:sz="5" w:space="0" w:color="auto"/>
              <w:bottom w:val="single" w:sz="5" w:space="0" w:color="auto"/>
              <w:right w:val="single" w:sz="5" w:space="0" w:color="auto"/>
            </w:tcBorders>
            <w:shd w:val="clear" w:color="FFFFFF" w:fill="auto"/>
          </w:tcPr>
          <w:p w14:paraId="15582977" w14:textId="77777777" w:rsidR="00AD7797" w:rsidRPr="00EF144C" w:rsidRDefault="00AD7797" w:rsidP="00AD7797">
            <w:pPr>
              <w:jc w:val="center"/>
              <w:rPr>
                <w:rFonts w:ascii="Times New Roman" w:hAnsi="Times New Roman"/>
                <w:sz w:val="24"/>
                <w:szCs w:val="24"/>
              </w:rPr>
            </w:pPr>
          </w:p>
        </w:tc>
        <w:tc>
          <w:tcPr>
            <w:tcW w:w="2664" w:type="dxa"/>
            <w:tcBorders>
              <w:top w:val="single" w:sz="5" w:space="0" w:color="auto"/>
              <w:left w:val="single" w:sz="5" w:space="0" w:color="auto"/>
              <w:bottom w:val="single" w:sz="5" w:space="0" w:color="auto"/>
              <w:right w:val="single" w:sz="5" w:space="0" w:color="auto"/>
            </w:tcBorders>
            <w:shd w:val="clear" w:color="FFFFFF" w:fill="auto"/>
          </w:tcPr>
          <w:p w14:paraId="723B88FA" w14:textId="77777777" w:rsidR="00AD7797" w:rsidRPr="00EF144C" w:rsidRDefault="00AD7797" w:rsidP="00AD7797">
            <w:pPr>
              <w:rPr>
                <w:rFonts w:ascii="Times New Roman" w:hAnsi="Times New Roman"/>
                <w:sz w:val="24"/>
                <w:szCs w:val="24"/>
              </w:rPr>
            </w:pPr>
          </w:p>
        </w:tc>
        <w:tc>
          <w:tcPr>
            <w:tcW w:w="3289" w:type="dxa"/>
            <w:tcBorders>
              <w:top w:val="single" w:sz="5" w:space="0" w:color="auto"/>
              <w:left w:val="single" w:sz="5" w:space="0" w:color="auto"/>
              <w:bottom w:val="single" w:sz="5" w:space="0" w:color="auto"/>
              <w:right w:val="single" w:sz="5" w:space="0" w:color="auto"/>
            </w:tcBorders>
            <w:shd w:val="clear" w:color="FFFFFF" w:fill="auto"/>
          </w:tcPr>
          <w:p w14:paraId="7102DB59" w14:textId="77777777" w:rsidR="00AD7797" w:rsidRPr="00EF144C" w:rsidRDefault="00AD7797" w:rsidP="00AD7797">
            <w:pPr>
              <w:rPr>
                <w:rFonts w:ascii="Times New Roman" w:hAnsi="Times New Roman"/>
                <w:sz w:val="24"/>
                <w:szCs w:val="24"/>
              </w:rPr>
            </w:pPr>
          </w:p>
        </w:tc>
        <w:tc>
          <w:tcPr>
            <w:tcW w:w="3439" w:type="dxa"/>
            <w:tcBorders>
              <w:top w:val="single" w:sz="5" w:space="0" w:color="auto"/>
              <w:left w:val="single" w:sz="5" w:space="0" w:color="auto"/>
              <w:bottom w:val="single" w:sz="5" w:space="0" w:color="auto"/>
              <w:right w:val="single" w:sz="5" w:space="0" w:color="auto"/>
            </w:tcBorders>
            <w:shd w:val="clear" w:color="FFFFFF" w:fill="auto"/>
          </w:tcPr>
          <w:p w14:paraId="15A5E157" w14:textId="77777777" w:rsidR="00AD7797" w:rsidRPr="00EF144C" w:rsidRDefault="00AD7797" w:rsidP="00AD7797">
            <w:pPr>
              <w:rPr>
                <w:rFonts w:ascii="Times New Roman" w:hAnsi="Times New Roman"/>
                <w:sz w:val="24"/>
                <w:szCs w:val="24"/>
              </w:rPr>
            </w:pPr>
          </w:p>
        </w:tc>
      </w:tr>
      <w:tr w:rsidR="00AD7797" w:rsidRPr="00EF144C" w14:paraId="0553EBC0" w14:textId="77777777" w:rsidTr="00AD7797">
        <w:trPr>
          <w:trHeight w:val="60"/>
        </w:trPr>
        <w:tc>
          <w:tcPr>
            <w:tcW w:w="801" w:type="dxa"/>
            <w:vMerge/>
            <w:tcBorders>
              <w:top w:val="single" w:sz="5" w:space="0" w:color="auto"/>
              <w:left w:val="single" w:sz="5" w:space="0" w:color="auto"/>
              <w:bottom w:val="single" w:sz="5" w:space="0" w:color="auto"/>
              <w:right w:val="single" w:sz="5" w:space="0" w:color="auto"/>
            </w:tcBorders>
            <w:shd w:val="clear" w:color="FFFFFF" w:fill="auto"/>
          </w:tcPr>
          <w:p w14:paraId="1E5EA070" w14:textId="77777777" w:rsidR="00AD7797" w:rsidRPr="00EF144C" w:rsidRDefault="00AD7797" w:rsidP="00AD7797">
            <w:pPr>
              <w:jc w:val="center"/>
              <w:rPr>
                <w:rFonts w:ascii="Times New Roman" w:hAnsi="Times New Roman"/>
                <w:sz w:val="24"/>
                <w:szCs w:val="24"/>
              </w:rPr>
            </w:pPr>
          </w:p>
        </w:tc>
        <w:tc>
          <w:tcPr>
            <w:tcW w:w="3229" w:type="dxa"/>
            <w:vMerge/>
            <w:tcBorders>
              <w:top w:val="single" w:sz="5" w:space="0" w:color="auto"/>
              <w:left w:val="single" w:sz="5" w:space="0" w:color="auto"/>
              <w:bottom w:val="single" w:sz="5" w:space="0" w:color="auto"/>
              <w:right w:val="single" w:sz="5" w:space="0" w:color="auto"/>
            </w:tcBorders>
            <w:shd w:val="clear" w:color="FFFFFF" w:fill="auto"/>
          </w:tcPr>
          <w:p w14:paraId="2F3D9DD0" w14:textId="77777777" w:rsidR="00AD7797" w:rsidRPr="00EF144C" w:rsidRDefault="00AD7797" w:rsidP="00AD7797">
            <w:pPr>
              <w:rPr>
                <w:rFonts w:ascii="Times New Roman" w:hAnsi="Times New Roman"/>
                <w:sz w:val="24"/>
                <w:szCs w:val="24"/>
              </w:rPr>
            </w:pPr>
          </w:p>
        </w:tc>
        <w:tc>
          <w:tcPr>
            <w:tcW w:w="1073" w:type="dxa"/>
            <w:vMerge/>
            <w:tcBorders>
              <w:top w:val="single" w:sz="5" w:space="0" w:color="auto"/>
              <w:left w:val="single" w:sz="5" w:space="0" w:color="auto"/>
              <w:bottom w:val="single" w:sz="5" w:space="0" w:color="auto"/>
              <w:right w:val="single" w:sz="5" w:space="0" w:color="auto"/>
            </w:tcBorders>
            <w:shd w:val="clear" w:color="FFFFFF" w:fill="auto"/>
          </w:tcPr>
          <w:p w14:paraId="69DC0615" w14:textId="77777777" w:rsidR="00AD7797" w:rsidRPr="00EF144C" w:rsidRDefault="00AD7797" w:rsidP="00AD7797">
            <w:pPr>
              <w:jc w:val="center"/>
              <w:rPr>
                <w:rFonts w:ascii="Times New Roman" w:hAnsi="Times New Roman"/>
                <w:sz w:val="24"/>
                <w:szCs w:val="24"/>
              </w:rPr>
            </w:pPr>
          </w:p>
        </w:tc>
        <w:tc>
          <w:tcPr>
            <w:tcW w:w="993" w:type="dxa"/>
            <w:vMerge/>
            <w:tcBorders>
              <w:top w:val="single" w:sz="5" w:space="0" w:color="auto"/>
              <w:left w:val="single" w:sz="5" w:space="0" w:color="auto"/>
              <w:bottom w:val="single" w:sz="5" w:space="0" w:color="auto"/>
              <w:right w:val="single" w:sz="5" w:space="0" w:color="auto"/>
            </w:tcBorders>
            <w:shd w:val="clear" w:color="FFFFFF" w:fill="auto"/>
          </w:tcPr>
          <w:p w14:paraId="38E24572" w14:textId="77777777" w:rsidR="00AD7797" w:rsidRPr="00EF144C" w:rsidRDefault="00AD7797" w:rsidP="00AD7797">
            <w:pPr>
              <w:jc w:val="center"/>
              <w:rPr>
                <w:rFonts w:ascii="Times New Roman" w:hAnsi="Times New Roman"/>
                <w:sz w:val="24"/>
                <w:szCs w:val="24"/>
              </w:rPr>
            </w:pPr>
          </w:p>
        </w:tc>
        <w:tc>
          <w:tcPr>
            <w:tcW w:w="2664" w:type="dxa"/>
            <w:tcBorders>
              <w:top w:val="single" w:sz="5" w:space="0" w:color="auto"/>
              <w:left w:val="single" w:sz="5" w:space="0" w:color="auto"/>
              <w:bottom w:val="single" w:sz="5" w:space="0" w:color="auto"/>
              <w:right w:val="single" w:sz="5" w:space="0" w:color="auto"/>
            </w:tcBorders>
            <w:shd w:val="clear" w:color="FFFFFF" w:fill="auto"/>
          </w:tcPr>
          <w:p w14:paraId="5B8EFCE1" w14:textId="77777777" w:rsidR="00AD7797" w:rsidRPr="00EF144C" w:rsidRDefault="00AD7797" w:rsidP="00AD7797">
            <w:pPr>
              <w:rPr>
                <w:rFonts w:ascii="Times New Roman" w:hAnsi="Times New Roman"/>
                <w:sz w:val="24"/>
                <w:szCs w:val="24"/>
              </w:rPr>
            </w:pPr>
          </w:p>
        </w:tc>
        <w:tc>
          <w:tcPr>
            <w:tcW w:w="3289" w:type="dxa"/>
            <w:tcBorders>
              <w:top w:val="single" w:sz="5" w:space="0" w:color="auto"/>
              <w:left w:val="single" w:sz="5" w:space="0" w:color="auto"/>
              <w:bottom w:val="single" w:sz="5" w:space="0" w:color="auto"/>
              <w:right w:val="single" w:sz="5" w:space="0" w:color="auto"/>
            </w:tcBorders>
            <w:shd w:val="clear" w:color="FFFFFF" w:fill="auto"/>
          </w:tcPr>
          <w:p w14:paraId="1788351C" w14:textId="77777777" w:rsidR="00AD7797" w:rsidRPr="00EF144C" w:rsidRDefault="00AD7797" w:rsidP="00AD7797">
            <w:pPr>
              <w:rPr>
                <w:rFonts w:ascii="Times New Roman" w:hAnsi="Times New Roman"/>
                <w:sz w:val="24"/>
                <w:szCs w:val="24"/>
              </w:rPr>
            </w:pPr>
          </w:p>
        </w:tc>
        <w:tc>
          <w:tcPr>
            <w:tcW w:w="3439" w:type="dxa"/>
            <w:tcBorders>
              <w:top w:val="single" w:sz="5" w:space="0" w:color="auto"/>
              <w:left w:val="single" w:sz="5" w:space="0" w:color="auto"/>
              <w:bottom w:val="single" w:sz="5" w:space="0" w:color="auto"/>
              <w:right w:val="single" w:sz="5" w:space="0" w:color="auto"/>
            </w:tcBorders>
            <w:shd w:val="clear" w:color="FFFFFF" w:fill="auto"/>
          </w:tcPr>
          <w:p w14:paraId="5F6A1FD4" w14:textId="77777777" w:rsidR="00AD7797" w:rsidRPr="00EF144C" w:rsidRDefault="00AD7797" w:rsidP="00AD7797">
            <w:pPr>
              <w:rPr>
                <w:rFonts w:ascii="Times New Roman" w:hAnsi="Times New Roman"/>
                <w:sz w:val="24"/>
                <w:szCs w:val="24"/>
              </w:rPr>
            </w:pPr>
          </w:p>
        </w:tc>
      </w:tr>
    </w:tbl>
    <w:p w14:paraId="7F87CF28"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p>
    <w:p w14:paraId="18232A65"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p>
    <w:tbl>
      <w:tblPr>
        <w:tblW w:w="14879" w:type="dxa"/>
        <w:tblLook w:val="04A0" w:firstRow="1" w:lastRow="0" w:firstColumn="1" w:lastColumn="0" w:noHBand="0" w:noVBand="1"/>
      </w:tblPr>
      <w:tblGrid>
        <w:gridCol w:w="7792"/>
        <w:gridCol w:w="7087"/>
      </w:tblGrid>
      <w:tr w:rsidR="00AD7797" w:rsidRPr="00EF144C" w14:paraId="0724BC8E" w14:textId="77777777" w:rsidTr="00AD7797">
        <w:trPr>
          <w:trHeight w:val="2127"/>
        </w:trPr>
        <w:tc>
          <w:tcPr>
            <w:tcW w:w="7792" w:type="dxa"/>
          </w:tcPr>
          <w:p w14:paraId="181E17B8" w14:textId="77777777" w:rsidR="00AD7797" w:rsidRPr="00EF144C" w:rsidRDefault="00AD7797" w:rsidP="00AD7797">
            <w:pPr>
              <w:spacing w:line="240" w:lineRule="auto"/>
              <w:jc w:val="both"/>
              <w:rPr>
                <w:rFonts w:ascii="Times New Roman" w:hAnsi="Times New Roman" w:cs="Times New Roman"/>
                <w:b/>
                <w:bCs/>
                <w:spacing w:val="-2"/>
                <w:sz w:val="26"/>
                <w:szCs w:val="26"/>
              </w:rPr>
            </w:pPr>
            <w:r w:rsidRPr="00EF144C">
              <w:rPr>
                <w:rFonts w:ascii="Times New Roman" w:hAnsi="Times New Roman" w:cs="Times New Roman"/>
                <w:b/>
                <w:bCs/>
                <w:spacing w:val="-2"/>
                <w:sz w:val="26"/>
                <w:szCs w:val="26"/>
              </w:rPr>
              <w:t>Исполнитель</w:t>
            </w:r>
            <w:r w:rsidRPr="00EF144C">
              <w:rPr>
                <w:rFonts w:ascii="Times New Roman" w:hAnsi="Times New Roman" w:cs="Times New Roman"/>
                <w:b/>
                <w:bCs/>
                <w:spacing w:val="-2"/>
                <w:sz w:val="26"/>
                <w:szCs w:val="26"/>
              </w:rPr>
              <w:br/>
            </w:r>
          </w:p>
          <w:p w14:paraId="5580BC11" w14:textId="77777777" w:rsidR="00AD7797" w:rsidRPr="00EF144C" w:rsidRDefault="00AD7797" w:rsidP="00AD7797">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_______________  </w:t>
            </w:r>
          </w:p>
          <w:p w14:paraId="46BBCA4B" w14:textId="77777777" w:rsidR="00AD7797" w:rsidRPr="00EF144C" w:rsidRDefault="00AD7797" w:rsidP="00AD7797">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       (подпись)</w:t>
            </w:r>
            <w:r w:rsidRPr="00EF144C">
              <w:rPr>
                <w:rFonts w:ascii="Times New Roman" w:hAnsi="Times New Roman" w:cs="Times New Roman"/>
                <w:bCs/>
                <w:spacing w:val="-2"/>
                <w:sz w:val="26"/>
                <w:szCs w:val="26"/>
              </w:rPr>
              <w:tab/>
              <w:t xml:space="preserve">             (Ф.И.О.)</w:t>
            </w:r>
          </w:p>
          <w:p w14:paraId="2D4C6B3A" w14:textId="77777777" w:rsidR="00AD7797" w:rsidRPr="00EF144C" w:rsidRDefault="00AD7797" w:rsidP="00AD7797">
            <w:pPr>
              <w:spacing w:line="240" w:lineRule="auto"/>
              <w:jc w:val="both"/>
              <w:rPr>
                <w:rFonts w:ascii="Times New Roman" w:eastAsia="Calibri" w:hAnsi="Times New Roman" w:cs="Times New Roman"/>
                <w:sz w:val="26"/>
                <w:szCs w:val="26"/>
              </w:rPr>
            </w:pPr>
            <w:r w:rsidRPr="00EF144C">
              <w:rPr>
                <w:rFonts w:ascii="Times New Roman" w:hAnsi="Times New Roman" w:cs="Times New Roman"/>
                <w:bCs/>
                <w:spacing w:val="-2"/>
                <w:sz w:val="26"/>
                <w:szCs w:val="26"/>
              </w:rPr>
              <w:t>М.П.</w:t>
            </w:r>
          </w:p>
        </w:tc>
        <w:tc>
          <w:tcPr>
            <w:tcW w:w="7087" w:type="dxa"/>
          </w:tcPr>
          <w:p w14:paraId="67BA4A96" w14:textId="77777777" w:rsidR="00AD7797" w:rsidRPr="00EF144C" w:rsidRDefault="00AD7797" w:rsidP="00AD7797">
            <w:pPr>
              <w:spacing w:line="240" w:lineRule="auto"/>
              <w:jc w:val="both"/>
              <w:rPr>
                <w:rFonts w:ascii="Times New Roman" w:hAnsi="Times New Roman" w:cs="Times New Roman"/>
                <w:b/>
                <w:bCs/>
                <w:spacing w:val="-2"/>
                <w:sz w:val="26"/>
                <w:szCs w:val="26"/>
              </w:rPr>
            </w:pPr>
            <w:r w:rsidRPr="00EF144C">
              <w:rPr>
                <w:rFonts w:ascii="Times New Roman" w:hAnsi="Times New Roman" w:cs="Times New Roman"/>
                <w:b/>
                <w:bCs/>
                <w:spacing w:val="-2"/>
                <w:sz w:val="26"/>
                <w:szCs w:val="26"/>
              </w:rPr>
              <w:t>Заказчик</w:t>
            </w:r>
            <w:r w:rsidRPr="00EF144C">
              <w:rPr>
                <w:rFonts w:ascii="Times New Roman" w:hAnsi="Times New Roman" w:cs="Times New Roman"/>
                <w:b/>
                <w:bCs/>
                <w:spacing w:val="-2"/>
                <w:sz w:val="26"/>
                <w:szCs w:val="26"/>
              </w:rPr>
              <w:br/>
            </w:r>
          </w:p>
          <w:p w14:paraId="70CC575F" w14:textId="77777777" w:rsidR="00AD7797" w:rsidRPr="00EF144C" w:rsidRDefault="00AD7797" w:rsidP="00AD7797">
            <w:pPr>
              <w:spacing w:line="240" w:lineRule="auto"/>
              <w:jc w:val="both"/>
              <w:rPr>
                <w:rFonts w:ascii="Times New Roman" w:hAnsi="Times New Roman" w:cs="Times New Roman"/>
                <w:b/>
                <w:bCs/>
                <w:spacing w:val="-2"/>
                <w:sz w:val="26"/>
                <w:szCs w:val="26"/>
              </w:rPr>
            </w:pPr>
            <w:r w:rsidRPr="00EF144C">
              <w:rPr>
                <w:rFonts w:ascii="Times New Roman" w:hAnsi="Times New Roman" w:cs="Times New Roman"/>
                <w:b/>
                <w:bCs/>
                <w:spacing w:val="-2"/>
                <w:sz w:val="26"/>
                <w:szCs w:val="26"/>
              </w:rPr>
              <w:t xml:space="preserve">__________________ </w:t>
            </w:r>
          </w:p>
          <w:p w14:paraId="6A40D384" w14:textId="77777777" w:rsidR="00AD7797" w:rsidRPr="00EF144C" w:rsidRDefault="00AD7797" w:rsidP="00AD7797">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       (подпись)                 (Ф.И.О.)</w:t>
            </w:r>
          </w:p>
          <w:p w14:paraId="53FF6078" w14:textId="77777777" w:rsidR="00AD7797" w:rsidRPr="00EF144C" w:rsidRDefault="00AD7797" w:rsidP="00AD7797">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М.П.</w:t>
            </w:r>
          </w:p>
        </w:tc>
      </w:tr>
    </w:tbl>
    <w:p w14:paraId="276248B6"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p>
    <w:p w14:paraId="008C3FA5"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p>
    <w:p w14:paraId="1F724209"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p>
    <w:p w14:paraId="7D5C035F"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p>
    <w:p w14:paraId="4DFA5061"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p>
    <w:p w14:paraId="16EA7B06"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p>
    <w:p w14:paraId="3C7E4A3B"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Приложение 2</w:t>
      </w:r>
    </w:p>
    <w:p w14:paraId="53F283FD"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к Техническому заданию</w:t>
      </w:r>
    </w:p>
    <w:p w14:paraId="19BE507D"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p>
    <w:p w14:paraId="35227B24" w14:textId="77777777" w:rsidR="00AD7797" w:rsidRPr="00EF144C" w:rsidRDefault="00AD7797" w:rsidP="00AD7797">
      <w:pPr>
        <w:pStyle w:val="2"/>
        <w:numPr>
          <w:ilvl w:val="0"/>
          <w:numId w:val="0"/>
        </w:numPr>
        <w:spacing w:before="0" w:after="0" w:line="240" w:lineRule="auto"/>
        <w:ind w:left="709"/>
        <w:jc w:val="center"/>
        <w:rPr>
          <w:rFonts w:eastAsiaTheme="minorHAnsi"/>
          <w:b/>
          <w:lang w:eastAsia="en-US"/>
        </w:rPr>
      </w:pPr>
      <w:r w:rsidRPr="00EF144C">
        <w:rPr>
          <w:rFonts w:eastAsiaTheme="minorHAnsi"/>
          <w:b/>
          <w:lang w:eastAsia="en-US"/>
        </w:rPr>
        <w:t>План-график</w:t>
      </w:r>
    </w:p>
    <w:p w14:paraId="06DAE29B" w14:textId="77777777" w:rsidR="00AD7797" w:rsidRPr="00EF144C" w:rsidRDefault="00AD7797" w:rsidP="00AD7797">
      <w:pPr>
        <w:pStyle w:val="2"/>
        <w:numPr>
          <w:ilvl w:val="0"/>
          <w:numId w:val="0"/>
        </w:numPr>
        <w:spacing w:before="0" w:after="0" w:line="240" w:lineRule="auto"/>
        <w:ind w:left="709"/>
        <w:jc w:val="center"/>
        <w:rPr>
          <w:rFonts w:eastAsiaTheme="minorHAnsi"/>
          <w:lang w:eastAsia="en-US"/>
        </w:rPr>
      </w:pPr>
      <w:r w:rsidRPr="00EF144C">
        <w:rPr>
          <w:rFonts w:eastAsiaTheme="minorHAnsi"/>
          <w:b/>
          <w:lang w:eastAsia="en-US"/>
        </w:rPr>
        <w:t>оказания услуг по оценке профессиональных рисков</w:t>
      </w:r>
    </w:p>
    <w:p w14:paraId="16341593" w14:textId="77777777" w:rsidR="00AD7797" w:rsidRPr="00EF144C" w:rsidRDefault="00AD7797" w:rsidP="00AD7797">
      <w:pPr>
        <w:pStyle w:val="2"/>
        <w:numPr>
          <w:ilvl w:val="0"/>
          <w:numId w:val="0"/>
        </w:numPr>
        <w:spacing w:before="0" w:after="0" w:line="240" w:lineRule="auto"/>
        <w:ind w:left="709"/>
        <w:jc w:val="both"/>
        <w:rPr>
          <w:rFonts w:eastAsiaTheme="minorHAnsi"/>
          <w:lang w:eastAsia="en-US"/>
        </w:rPr>
      </w:pPr>
    </w:p>
    <w:tbl>
      <w:tblPr>
        <w:tblStyle w:val="a9"/>
        <w:tblW w:w="14886" w:type="dxa"/>
        <w:tblInd w:w="-34" w:type="dxa"/>
        <w:tblLayout w:type="fixed"/>
        <w:tblLook w:val="04A0" w:firstRow="1" w:lastRow="0" w:firstColumn="1" w:lastColumn="0" w:noHBand="0" w:noVBand="1"/>
      </w:tblPr>
      <w:tblGrid>
        <w:gridCol w:w="851"/>
        <w:gridCol w:w="4990"/>
        <w:gridCol w:w="1823"/>
        <w:gridCol w:w="1862"/>
        <w:gridCol w:w="3544"/>
        <w:gridCol w:w="1816"/>
      </w:tblGrid>
      <w:tr w:rsidR="00AD7797" w:rsidRPr="00EF144C" w14:paraId="436021D2" w14:textId="77777777" w:rsidTr="00AD7797">
        <w:tc>
          <w:tcPr>
            <w:tcW w:w="851" w:type="dxa"/>
          </w:tcPr>
          <w:p w14:paraId="672C63E5" w14:textId="77777777" w:rsidR="00AD7797" w:rsidRPr="00EF144C" w:rsidRDefault="00AD7797" w:rsidP="00AD7797">
            <w:pPr>
              <w:pStyle w:val="3"/>
              <w:numPr>
                <w:ilvl w:val="0"/>
                <w:numId w:val="0"/>
              </w:numPr>
              <w:spacing w:before="0"/>
              <w:jc w:val="center"/>
              <w:outlineLvl w:val="2"/>
              <w:rPr>
                <w:b/>
              </w:rPr>
            </w:pPr>
            <w:r w:rsidRPr="00EF144C">
              <w:rPr>
                <w:b/>
              </w:rPr>
              <w:t>№ этапа</w:t>
            </w:r>
          </w:p>
        </w:tc>
        <w:tc>
          <w:tcPr>
            <w:tcW w:w="4990" w:type="dxa"/>
          </w:tcPr>
          <w:p w14:paraId="2D012A93" w14:textId="77777777" w:rsidR="00AD7797" w:rsidRPr="00EF144C" w:rsidRDefault="00AD7797" w:rsidP="00AD7797">
            <w:pPr>
              <w:pStyle w:val="3"/>
              <w:numPr>
                <w:ilvl w:val="0"/>
                <w:numId w:val="0"/>
              </w:numPr>
              <w:spacing w:before="0"/>
              <w:ind w:left="34"/>
              <w:jc w:val="center"/>
              <w:outlineLvl w:val="2"/>
              <w:rPr>
                <w:b/>
              </w:rPr>
            </w:pPr>
            <w:r w:rsidRPr="00EF144C">
              <w:rPr>
                <w:b/>
              </w:rPr>
              <w:t>Наименование этапа</w:t>
            </w:r>
          </w:p>
        </w:tc>
        <w:tc>
          <w:tcPr>
            <w:tcW w:w="1823" w:type="dxa"/>
          </w:tcPr>
          <w:p w14:paraId="20CB0FD6" w14:textId="77777777" w:rsidR="00AD7797" w:rsidRPr="00EF144C" w:rsidRDefault="00AD7797" w:rsidP="00AD7797">
            <w:pPr>
              <w:pStyle w:val="3"/>
              <w:numPr>
                <w:ilvl w:val="0"/>
                <w:numId w:val="0"/>
              </w:numPr>
              <w:spacing w:before="0"/>
              <w:ind w:left="34"/>
              <w:jc w:val="center"/>
              <w:outlineLvl w:val="2"/>
              <w:rPr>
                <w:b/>
              </w:rPr>
            </w:pPr>
            <w:r w:rsidRPr="00EF144C">
              <w:rPr>
                <w:rFonts w:eastAsiaTheme="minorHAnsi"/>
                <w:b/>
                <w:lang w:eastAsia="en-US"/>
              </w:rPr>
              <w:t xml:space="preserve">Содержание этапа </w:t>
            </w:r>
            <w:r w:rsidRPr="00EF144C">
              <w:rPr>
                <w:rFonts w:eastAsiaTheme="minorHAnsi"/>
                <w:b/>
                <w:lang w:eastAsia="en-US"/>
              </w:rPr>
              <w:br/>
              <w:t>(пункты ТЗ)</w:t>
            </w:r>
          </w:p>
        </w:tc>
        <w:tc>
          <w:tcPr>
            <w:tcW w:w="1862" w:type="dxa"/>
          </w:tcPr>
          <w:p w14:paraId="292B54B1" w14:textId="77777777" w:rsidR="00AD7797" w:rsidRPr="00EF144C" w:rsidRDefault="00AD7797" w:rsidP="00AD7797">
            <w:pPr>
              <w:pStyle w:val="3"/>
              <w:numPr>
                <w:ilvl w:val="0"/>
                <w:numId w:val="0"/>
              </w:numPr>
              <w:spacing w:before="0"/>
              <w:ind w:left="34"/>
              <w:jc w:val="center"/>
              <w:outlineLvl w:val="2"/>
              <w:rPr>
                <w:b/>
              </w:rPr>
            </w:pPr>
            <w:r w:rsidRPr="00EF144C">
              <w:rPr>
                <w:b/>
              </w:rPr>
              <w:t>Ответственная сторона</w:t>
            </w:r>
          </w:p>
        </w:tc>
        <w:tc>
          <w:tcPr>
            <w:tcW w:w="3544" w:type="dxa"/>
          </w:tcPr>
          <w:p w14:paraId="7E5CDCDE" w14:textId="77777777" w:rsidR="00AD7797" w:rsidRPr="00EF144C" w:rsidRDefault="00AD7797" w:rsidP="00AD7797">
            <w:pPr>
              <w:pStyle w:val="3"/>
              <w:numPr>
                <w:ilvl w:val="0"/>
                <w:numId w:val="0"/>
              </w:numPr>
              <w:spacing w:before="0"/>
              <w:ind w:left="34"/>
              <w:jc w:val="center"/>
              <w:outlineLvl w:val="2"/>
              <w:rPr>
                <w:b/>
              </w:rPr>
            </w:pPr>
            <w:r w:rsidRPr="00EF144C">
              <w:rPr>
                <w:rFonts w:eastAsiaTheme="minorHAnsi"/>
                <w:b/>
                <w:lang w:eastAsia="en-US"/>
              </w:rPr>
              <w:t>Отчетные документы по этапу</w:t>
            </w:r>
          </w:p>
        </w:tc>
        <w:tc>
          <w:tcPr>
            <w:tcW w:w="1816" w:type="dxa"/>
          </w:tcPr>
          <w:p w14:paraId="4B92374B" w14:textId="77777777" w:rsidR="00AD7797" w:rsidRPr="00EF144C" w:rsidRDefault="00AD7797" w:rsidP="00AD7797">
            <w:pPr>
              <w:pStyle w:val="3"/>
              <w:numPr>
                <w:ilvl w:val="0"/>
                <w:numId w:val="0"/>
              </w:numPr>
              <w:spacing w:before="0"/>
              <w:ind w:left="34"/>
              <w:jc w:val="center"/>
              <w:outlineLvl w:val="2"/>
              <w:rPr>
                <w:rFonts w:eastAsiaTheme="minorHAnsi"/>
                <w:b/>
                <w:lang w:eastAsia="en-US"/>
              </w:rPr>
            </w:pPr>
            <w:r w:rsidRPr="00EF144C">
              <w:rPr>
                <w:rFonts w:eastAsiaTheme="minorHAnsi"/>
                <w:b/>
                <w:lang w:eastAsia="en-US"/>
              </w:rPr>
              <w:t xml:space="preserve">Срок </w:t>
            </w:r>
            <w:r w:rsidRPr="00EF144C">
              <w:rPr>
                <w:rFonts w:eastAsiaTheme="minorHAnsi"/>
                <w:b/>
                <w:lang w:eastAsia="en-US"/>
              </w:rPr>
              <w:br/>
              <w:t>выполнения работ*</w:t>
            </w:r>
          </w:p>
        </w:tc>
      </w:tr>
      <w:tr w:rsidR="00AD7797" w:rsidRPr="00EF144C" w14:paraId="2A424D10" w14:textId="77777777" w:rsidTr="00AD7797">
        <w:tc>
          <w:tcPr>
            <w:tcW w:w="851" w:type="dxa"/>
          </w:tcPr>
          <w:p w14:paraId="59FE4C81" w14:textId="77777777" w:rsidR="00AD7797" w:rsidRPr="00EF144C" w:rsidRDefault="00AD7797" w:rsidP="00AD7797">
            <w:pPr>
              <w:pStyle w:val="3"/>
              <w:numPr>
                <w:ilvl w:val="0"/>
                <w:numId w:val="0"/>
              </w:numPr>
              <w:spacing w:before="0"/>
              <w:jc w:val="center"/>
              <w:outlineLvl w:val="2"/>
            </w:pPr>
            <w:r w:rsidRPr="00EF144C">
              <w:t>1</w:t>
            </w:r>
          </w:p>
        </w:tc>
        <w:tc>
          <w:tcPr>
            <w:tcW w:w="4990" w:type="dxa"/>
          </w:tcPr>
          <w:p w14:paraId="0BC9DB31" w14:textId="77777777" w:rsidR="00AD7797" w:rsidRPr="00EF144C" w:rsidRDefault="00AD7797" w:rsidP="00AD7797">
            <w:pPr>
              <w:pStyle w:val="3"/>
              <w:numPr>
                <w:ilvl w:val="0"/>
                <w:numId w:val="0"/>
              </w:numPr>
              <w:spacing w:before="0"/>
              <w:ind w:left="34"/>
              <w:jc w:val="center"/>
              <w:outlineLvl w:val="2"/>
            </w:pPr>
            <w:r w:rsidRPr="00EF144C">
              <w:t>2</w:t>
            </w:r>
          </w:p>
        </w:tc>
        <w:tc>
          <w:tcPr>
            <w:tcW w:w="1823" w:type="dxa"/>
          </w:tcPr>
          <w:p w14:paraId="59EA909C" w14:textId="77777777" w:rsidR="00AD7797" w:rsidRPr="00EF144C" w:rsidRDefault="00AD7797" w:rsidP="00AD7797">
            <w:pPr>
              <w:pStyle w:val="3"/>
              <w:numPr>
                <w:ilvl w:val="0"/>
                <w:numId w:val="0"/>
              </w:numPr>
              <w:spacing w:before="0"/>
              <w:ind w:left="34"/>
              <w:jc w:val="center"/>
              <w:outlineLvl w:val="2"/>
              <w:rPr>
                <w:rFonts w:eastAsiaTheme="minorHAnsi"/>
                <w:lang w:eastAsia="en-US"/>
              </w:rPr>
            </w:pPr>
            <w:r w:rsidRPr="00EF144C">
              <w:rPr>
                <w:rFonts w:eastAsiaTheme="minorHAnsi"/>
                <w:lang w:eastAsia="en-US"/>
              </w:rPr>
              <w:t>3</w:t>
            </w:r>
          </w:p>
        </w:tc>
        <w:tc>
          <w:tcPr>
            <w:tcW w:w="1862" w:type="dxa"/>
          </w:tcPr>
          <w:p w14:paraId="16BA9827" w14:textId="77777777" w:rsidR="00AD7797" w:rsidRPr="00EF144C" w:rsidRDefault="00AD7797" w:rsidP="00AD7797">
            <w:pPr>
              <w:pStyle w:val="3"/>
              <w:numPr>
                <w:ilvl w:val="0"/>
                <w:numId w:val="0"/>
              </w:numPr>
              <w:spacing w:before="0"/>
              <w:ind w:left="34"/>
              <w:jc w:val="center"/>
              <w:outlineLvl w:val="2"/>
            </w:pPr>
            <w:r w:rsidRPr="00EF144C">
              <w:t>4</w:t>
            </w:r>
          </w:p>
        </w:tc>
        <w:tc>
          <w:tcPr>
            <w:tcW w:w="3544" w:type="dxa"/>
          </w:tcPr>
          <w:p w14:paraId="0F6BBDBA" w14:textId="77777777" w:rsidR="00AD7797" w:rsidRPr="00EF144C" w:rsidRDefault="00AD7797" w:rsidP="00AD7797">
            <w:pPr>
              <w:pStyle w:val="3"/>
              <w:numPr>
                <w:ilvl w:val="0"/>
                <w:numId w:val="0"/>
              </w:numPr>
              <w:spacing w:before="0"/>
              <w:ind w:left="34"/>
              <w:jc w:val="center"/>
              <w:outlineLvl w:val="2"/>
              <w:rPr>
                <w:rFonts w:eastAsiaTheme="minorHAnsi"/>
                <w:lang w:eastAsia="en-US"/>
              </w:rPr>
            </w:pPr>
            <w:r w:rsidRPr="00EF144C">
              <w:rPr>
                <w:rFonts w:eastAsiaTheme="minorHAnsi"/>
                <w:lang w:eastAsia="en-US"/>
              </w:rPr>
              <w:t>5</w:t>
            </w:r>
          </w:p>
        </w:tc>
        <w:tc>
          <w:tcPr>
            <w:tcW w:w="1816" w:type="dxa"/>
          </w:tcPr>
          <w:p w14:paraId="335A4CD5" w14:textId="77777777" w:rsidR="00AD7797" w:rsidRPr="00EF144C" w:rsidRDefault="00AD7797" w:rsidP="00AD7797">
            <w:pPr>
              <w:pStyle w:val="3"/>
              <w:numPr>
                <w:ilvl w:val="0"/>
                <w:numId w:val="0"/>
              </w:numPr>
              <w:spacing w:before="0"/>
              <w:ind w:left="34"/>
              <w:jc w:val="center"/>
              <w:outlineLvl w:val="2"/>
              <w:rPr>
                <w:rFonts w:eastAsiaTheme="minorHAnsi"/>
                <w:lang w:eastAsia="en-US"/>
              </w:rPr>
            </w:pPr>
            <w:r w:rsidRPr="00EF144C">
              <w:rPr>
                <w:rFonts w:eastAsiaTheme="minorHAnsi"/>
                <w:lang w:eastAsia="en-US"/>
              </w:rPr>
              <w:t>6</w:t>
            </w:r>
          </w:p>
        </w:tc>
      </w:tr>
      <w:tr w:rsidR="00AD7797" w:rsidRPr="00EF144C" w14:paraId="01E9BAB0" w14:textId="77777777" w:rsidTr="00AD7797">
        <w:tc>
          <w:tcPr>
            <w:tcW w:w="851" w:type="dxa"/>
          </w:tcPr>
          <w:p w14:paraId="4C9335CE" w14:textId="77777777" w:rsidR="00AD7797" w:rsidRPr="00EF144C" w:rsidRDefault="00AD7797" w:rsidP="00AD7797">
            <w:pPr>
              <w:pStyle w:val="3"/>
              <w:numPr>
                <w:ilvl w:val="1"/>
                <w:numId w:val="11"/>
              </w:numPr>
              <w:spacing w:before="0"/>
              <w:ind w:left="0" w:firstLine="0"/>
              <w:jc w:val="center"/>
              <w:outlineLvl w:val="2"/>
            </w:pPr>
          </w:p>
        </w:tc>
        <w:tc>
          <w:tcPr>
            <w:tcW w:w="4990" w:type="dxa"/>
          </w:tcPr>
          <w:p w14:paraId="4683F541" w14:textId="77777777" w:rsidR="00AD7797" w:rsidRPr="00EF144C" w:rsidRDefault="00AD7797" w:rsidP="00AD7797">
            <w:pPr>
              <w:pStyle w:val="3"/>
              <w:numPr>
                <w:ilvl w:val="0"/>
                <w:numId w:val="0"/>
              </w:numPr>
              <w:spacing w:before="0"/>
              <w:ind w:left="34"/>
              <w:outlineLvl w:val="2"/>
            </w:pPr>
            <w:r w:rsidRPr="00EF144C">
              <w:t>Подготовка и направление Исполнителю исходных данных о рабочих местах и производственных процессах</w:t>
            </w:r>
          </w:p>
        </w:tc>
        <w:tc>
          <w:tcPr>
            <w:tcW w:w="1823" w:type="dxa"/>
          </w:tcPr>
          <w:p w14:paraId="4F649B26" w14:textId="77777777" w:rsidR="00AD7797" w:rsidRPr="00EF144C" w:rsidRDefault="00AD7797" w:rsidP="00AD7797">
            <w:pPr>
              <w:pStyle w:val="3"/>
              <w:numPr>
                <w:ilvl w:val="0"/>
                <w:numId w:val="0"/>
              </w:numPr>
              <w:spacing w:before="0"/>
              <w:ind w:left="34"/>
              <w:outlineLvl w:val="2"/>
            </w:pPr>
            <w:r w:rsidRPr="00EF144C">
              <w:t>5.2 а), б)</w:t>
            </w:r>
          </w:p>
        </w:tc>
        <w:tc>
          <w:tcPr>
            <w:tcW w:w="1862" w:type="dxa"/>
          </w:tcPr>
          <w:p w14:paraId="61A0E728" w14:textId="77777777" w:rsidR="00AD7797" w:rsidRPr="00EF144C" w:rsidRDefault="00AD7797" w:rsidP="00AD7797">
            <w:pPr>
              <w:pStyle w:val="3"/>
              <w:numPr>
                <w:ilvl w:val="0"/>
                <w:numId w:val="0"/>
              </w:numPr>
              <w:spacing w:before="0"/>
              <w:ind w:left="34"/>
              <w:outlineLvl w:val="2"/>
            </w:pPr>
            <w:r w:rsidRPr="00EF144C">
              <w:t>Заказчик</w:t>
            </w:r>
          </w:p>
        </w:tc>
        <w:tc>
          <w:tcPr>
            <w:tcW w:w="3544" w:type="dxa"/>
          </w:tcPr>
          <w:p w14:paraId="74D0C803" w14:textId="77777777" w:rsidR="00AD7797" w:rsidRPr="00EF144C" w:rsidRDefault="00AD7797" w:rsidP="00AD7797">
            <w:pPr>
              <w:pStyle w:val="3"/>
              <w:numPr>
                <w:ilvl w:val="0"/>
                <w:numId w:val="0"/>
              </w:numPr>
              <w:tabs>
                <w:tab w:val="left" w:pos="295"/>
              </w:tabs>
              <w:spacing w:before="0"/>
              <w:ind w:left="34"/>
              <w:outlineLvl w:val="2"/>
            </w:pPr>
            <w:r w:rsidRPr="00EF144C">
              <w:t>Перечень рабочих мест, подлежащих оценке профессиональных рисков и другие документы и сведения согласно п. 5.2а) Договора</w:t>
            </w:r>
          </w:p>
        </w:tc>
        <w:tc>
          <w:tcPr>
            <w:tcW w:w="1816" w:type="dxa"/>
          </w:tcPr>
          <w:p w14:paraId="08961D2B" w14:textId="77777777" w:rsidR="00AD7797" w:rsidRPr="00EF144C" w:rsidRDefault="00AD7797" w:rsidP="00AD7797">
            <w:pPr>
              <w:pStyle w:val="3"/>
              <w:numPr>
                <w:ilvl w:val="0"/>
                <w:numId w:val="0"/>
              </w:numPr>
              <w:spacing w:before="0"/>
              <w:ind w:left="34"/>
              <w:outlineLvl w:val="2"/>
            </w:pPr>
          </w:p>
        </w:tc>
      </w:tr>
      <w:tr w:rsidR="00AD7797" w:rsidRPr="00EF144C" w14:paraId="6180EDD1" w14:textId="77777777" w:rsidTr="00AD7797">
        <w:tc>
          <w:tcPr>
            <w:tcW w:w="851" w:type="dxa"/>
          </w:tcPr>
          <w:p w14:paraId="7EABB106" w14:textId="77777777" w:rsidR="00AD7797" w:rsidRPr="00EF144C" w:rsidRDefault="00AD7797" w:rsidP="00AD7797">
            <w:pPr>
              <w:pStyle w:val="3"/>
              <w:numPr>
                <w:ilvl w:val="0"/>
                <w:numId w:val="11"/>
              </w:numPr>
              <w:spacing w:before="0"/>
              <w:ind w:left="0" w:firstLine="0"/>
              <w:jc w:val="center"/>
              <w:outlineLvl w:val="2"/>
            </w:pPr>
          </w:p>
        </w:tc>
        <w:tc>
          <w:tcPr>
            <w:tcW w:w="4990" w:type="dxa"/>
          </w:tcPr>
          <w:p w14:paraId="1BB33124" w14:textId="77777777" w:rsidR="00AD7797" w:rsidRPr="00EF144C" w:rsidRDefault="00AD7797" w:rsidP="00AD7797">
            <w:pPr>
              <w:pStyle w:val="3"/>
              <w:numPr>
                <w:ilvl w:val="0"/>
                <w:numId w:val="0"/>
              </w:numPr>
              <w:spacing w:before="0"/>
              <w:ind w:left="34"/>
              <w:outlineLvl w:val="2"/>
            </w:pPr>
            <w:r w:rsidRPr="00EF144C">
              <w:t xml:space="preserve">Разработка первой редакции Процедуры управления профессиональными рисками и направление ее Заказчику на согласование </w:t>
            </w:r>
          </w:p>
        </w:tc>
        <w:tc>
          <w:tcPr>
            <w:tcW w:w="1823" w:type="dxa"/>
          </w:tcPr>
          <w:p w14:paraId="4470E328" w14:textId="77777777" w:rsidR="00AD7797" w:rsidRPr="00EF144C" w:rsidRDefault="00AD7797" w:rsidP="00AD7797">
            <w:pPr>
              <w:pStyle w:val="3"/>
              <w:numPr>
                <w:ilvl w:val="0"/>
                <w:numId w:val="0"/>
              </w:numPr>
              <w:spacing w:before="0"/>
              <w:ind w:left="34"/>
              <w:outlineLvl w:val="2"/>
            </w:pPr>
            <w:r w:rsidRPr="00EF144C">
              <w:t>5.2 г)</w:t>
            </w:r>
          </w:p>
        </w:tc>
        <w:tc>
          <w:tcPr>
            <w:tcW w:w="1862" w:type="dxa"/>
          </w:tcPr>
          <w:p w14:paraId="39C74E66" w14:textId="77777777" w:rsidR="00AD7797" w:rsidRPr="00EF144C" w:rsidRDefault="00AD7797" w:rsidP="00AD7797">
            <w:pPr>
              <w:pStyle w:val="3"/>
              <w:numPr>
                <w:ilvl w:val="0"/>
                <w:numId w:val="0"/>
              </w:numPr>
              <w:spacing w:before="0"/>
              <w:ind w:left="34"/>
              <w:outlineLvl w:val="2"/>
            </w:pPr>
            <w:r w:rsidRPr="00EF144C">
              <w:t>Исполнитель</w:t>
            </w:r>
          </w:p>
        </w:tc>
        <w:tc>
          <w:tcPr>
            <w:tcW w:w="3544" w:type="dxa"/>
          </w:tcPr>
          <w:p w14:paraId="2E1762DE" w14:textId="77777777" w:rsidR="00AD7797" w:rsidRPr="00EF144C" w:rsidRDefault="00AD7797" w:rsidP="00AD7797">
            <w:pPr>
              <w:pStyle w:val="3"/>
              <w:numPr>
                <w:ilvl w:val="0"/>
                <w:numId w:val="0"/>
              </w:numPr>
              <w:spacing w:before="0"/>
              <w:ind w:left="34"/>
              <w:outlineLvl w:val="2"/>
            </w:pPr>
            <w:r w:rsidRPr="00EF144C">
              <w:t>Процедура управления профессиональными рисками (проект)</w:t>
            </w:r>
          </w:p>
        </w:tc>
        <w:tc>
          <w:tcPr>
            <w:tcW w:w="1816" w:type="dxa"/>
          </w:tcPr>
          <w:p w14:paraId="5238A0E2" w14:textId="77777777" w:rsidR="00AD7797" w:rsidRPr="00EF144C" w:rsidRDefault="00AD7797" w:rsidP="00AD7797">
            <w:pPr>
              <w:pStyle w:val="3"/>
              <w:numPr>
                <w:ilvl w:val="0"/>
                <w:numId w:val="0"/>
              </w:numPr>
              <w:spacing w:before="0"/>
              <w:ind w:left="34"/>
              <w:outlineLvl w:val="2"/>
            </w:pPr>
          </w:p>
        </w:tc>
      </w:tr>
      <w:tr w:rsidR="00AD7797" w:rsidRPr="00EF144C" w14:paraId="39CCEA9D" w14:textId="77777777" w:rsidTr="00AD7797">
        <w:tc>
          <w:tcPr>
            <w:tcW w:w="851" w:type="dxa"/>
          </w:tcPr>
          <w:p w14:paraId="2A306476" w14:textId="77777777" w:rsidR="00AD7797" w:rsidRPr="00EF144C" w:rsidRDefault="00AD7797" w:rsidP="00AD7797">
            <w:pPr>
              <w:pStyle w:val="3"/>
              <w:numPr>
                <w:ilvl w:val="0"/>
                <w:numId w:val="11"/>
              </w:numPr>
              <w:spacing w:before="0"/>
              <w:ind w:left="0" w:firstLine="0"/>
              <w:jc w:val="center"/>
              <w:outlineLvl w:val="2"/>
            </w:pPr>
          </w:p>
        </w:tc>
        <w:tc>
          <w:tcPr>
            <w:tcW w:w="4990" w:type="dxa"/>
          </w:tcPr>
          <w:p w14:paraId="1D8ACE2C" w14:textId="77777777" w:rsidR="00AD7797" w:rsidRPr="00EF144C" w:rsidRDefault="00AD7797" w:rsidP="00AD7797">
            <w:pPr>
              <w:pStyle w:val="3"/>
              <w:numPr>
                <w:ilvl w:val="0"/>
                <w:numId w:val="0"/>
              </w:numPr>
              <w:spacing w:before="0"/>
              <w:ind w:left="34"/>
              <w:outlineLvl w:val="2"/>
            </w:pPr>
            <w:r w:rsidRPr="00EF144C">
              <w:t xml:space="preserve">Рассмотрение, корректировка и утверждение Процедуры управления профессиональными рисками </w:t>
            </w:r>
          </w:p>
        </w:tc>
        <w:tc>
          <w:tcPr>
            <w:tcW w:w="1823" w:type="dxa"/>
          </w:tcPr>
          <w:p w14:paraId="71143683" w14:textId="77777777" w:rsidR="00AD7797" w:rsidRPr="00EF144C" w:rsidRDefault="00AD7797" w:rsidP="00AD7797">
            <w:pPr>
              <w:pStyle w:val="3"/>
              <w:numPr>
                <w:ilvl w:val="0"/>
                <w:numId w:val="0"/>
              </w:numPr>
              <w:spacing w:before="0"/>
              <w:ind w:left="34"/>
              <w:outlineLvl w:val="2"/>
            </w:pPr>
            <w:r w:rsidRPr="00EF144C">
              <w:t>5.2 д)</w:t>
            </w:r>
          </w:p>
        </w:tc>
        <w:tc>
          <w:tcPr>
            <w:tcW w:w="1862" w:type="dxa"/>
          </w:tcPr>
          <w:p w14:paraId="2F7C3933" w14:textId="77777777" w:rsidR="00AD7797" w:rsidRPr="00EF144C" w:rsidRDefault="00AD7797" w:rsidP="00AD7797">
            <w:pPr>
              <w:pStyle w:val="3"/>
              <w:numPr>
                <w:ilvl w:val="0"/>
                <w:numId w:val="0"/>
              </w:numPr>
              <w:spacing w:before="0"/>
              <w:ind w:left="34"/>
              <w:outlineLvl w:val="2"/>
            </w:pPr>
            <w:r w:rsidRPr="00EF144C">
              <w:t>Заказчик</w:t>
            </w:r>
          </w:p>
        </w:tc>
        <w:tc>
          <w:tcPr>
            <w:tcW w:w="3544" w:type="dxa"/>
          </w:tcPr>
          <w:p w14:paraId="4BAB2BE0" w14:textId="77777777" w:rsidR="00AD7797" w:rsidRPr="00EF144C" w:rsidRDefault="00AD7797" w:rsidP="00AD7797">
            <w:pPr>
              <w:pStyle w:val="3"/>
              <w:numPr>
                <w:ilvl w:val="0"/>
                <w:numId w:val="0"/>
              </w:numPr>
              <w:spacing w:before="0"/>
              <w:ind w:left="34"/>
              <w:outlineLvl w:val="2"/>
            </w:pPr>
            <w:r w:rsidRPr="00EF144C">
              <w:t xml:space="preserve"> Утвержденная Процедура управления профессиональными рисками</w:t>
            </w:r>
          </w:p>
        </w:tc>
        <w:tc>
          <w:tcPr>
            <w:tcW w:w="1816" w:type="dxa"/>
          </w:tcPr>
          <w:p w14:paraId="00BEFBC2" w14:textId="77777777" w:rsidR="00AD7797" w:rsidRPr="00EF144C" w:rsidRDefault="00AD7797" w:rsidP="00AD7797">
            <w:pPr>
              <w:pStyle w:val="3"/>
              <w:numPr>
                <w:ilvl w:val="0"/>
                <w:numId w:val="0"/>
              </w:numPr>
              <w:spacing w:before="0"/>
              <w:ind w:left="34"/>
              <w:outlineLvl w:val="2"/>
            </w:pPr>
          </w:p>
        </w:tc>
      </w:tr>
      <w:tr w:rsidR="00AD7797" w:rsidRPr="00EF144C" w14:paraId="340256B8" w14:textId="77777777" w:rsidTr="00AD7797">
        <w:tc>
          <w:tcPr>
            <w:tcW w:w="851" w:type="dxa"/>
          </w:tcPr>
          <w:p w14:paraId="0551582A" w14:textId="77777777" w:rsidR="00AD7797" w:rsidRPr="00EF144C" w:rsidRDefault="00AD7797" w:rsidP="00AD7797">
            <w:pPr>
              <w:pStyle w:val="3"/>
              <w:numPr>
                <w:ilvl w:val="0"/>
                <w:numId w:val="11"/>
              </w:numPr>
              <w:spacing w:before="0"/>
              <w:ind w:left="0" w:firstLine="0"/>
              <w:jc w:val="center"/>
              <w:outlineLvl w:val="2"/>
            </w:pPr>
          </w:p>
        </w:tc>
        <w:tc>
          <w:tcPr>
            <w:tcW w:w="4990" w:type="dxa"/>
          </w:tcPr>
          <w:p w14:paraId="1CAFFB02" w14:textId="77777777" w:rsidR="00AD7797" w:rsidRPr="00EF144C" w:rsidRDefault="00AD7797" w:rsidP="00AD7797">
            <w:pPr>
              <w:pStyle w:val="3"/>
              <w:numPr>
                <w:ilvl w:val="0"/>
                <w:numId w:val="0"/>
              </w:numPr>
              <w:spacing w:before="0"/>
              <w:ind w:left="34"/>
              <w:outlineLvl w:val="2"/>
            </w:pPr>
            <w:r w:rsidRPr="00EF144C">
              <w:t>Разработка первой редакции Отчета о результатах оценки профессиональных рисков по предоставленным Заказчиком исходным данным о рабочих местах и производственных процессах</w:t>
            </w:r>
          </w:p>
        </w:tc>
        <w:tc>
          <w:tcPr>
            <w:tcW w:w="1823" w:type="dxa"/>
          </w:tcPr>
          <w:p w14:paraId="263D3499" w14:textId="77777777" w:rsidR="00AD7797" w:rsidRPr="00EF144C" w:rsidRDefault="00AD7797" w:rsidP="00AD7797">
            <w:pPr>
              <w:pStyle w:val="3"/>
              <w:numPr>
                <w:ilvl w:val="0"/>
                <w:numId w:val="0"/>
              </w:numPr>
              <w:spacing w:before="0"/>
              <w:ind w:left="34"/>
              <w:outlineLvl w:val="2"/>
            </w:pPr>
            <w:r w:rsidRPr="00EF144C">
              <w:t>5.2 ж), з), и)</w:t>
            </w:r>
          </w:p>
        </w:tc>
        <w:tc>
          <w:tcPr>
            <w:tcW w:w="1862" w:type="dxa"/>
          </w:tcPr>
          <w:p w14:paraId="1517A641" w14:textId="77777777" w:rsidR="00AD7797" w:rsidRPr="00EF144C" w:rsidRDefault="00AD7797" w:rsidP="00AD7797">
            <w:pPr>
              <w:pStyle w:val="3"/>
              <w:numPr>
                <w:ilvl w:val="0"/>
                <w:numId w:val="0"/>
              </w:numPr>
              <w:spacing w:before="0"/>
              <w:ind w:left="34"/>
              <w:outlineLvl w:val="2"/>
            </w:pPr>
            <w:r w:rsidRPr="00EF144C">
              <w:t>Исполнитель</w:t>
            </w:r>
          </w:p>
        </w:tc>
        <w:tc>
          <w:tcPr>
            <w:tcW w:w="3544" w:type="dxa"/>
          </w:tcPr>
          <w:p w14:paraId="4751C8D4" w14:textId="77777777" w:rsidR="00AD7797" w:rsidRPr="00EF144C" w:rsidRDefault="00AD7797" w:rsidP="00AD7797">
            <w:pPr>
              <w:pStyle w:val="3"/>
              <w:numPr>
                <w:ilvl w:val="0"/>
                <w:numId w:val="0"/>
              </w:numPr>
              <w:spacing w:before="0"/>
              <w:ind w:left="34"/>
              <w:outlineLvl w:val="2"/>
            </w:pPr>
            <w:r w:rsidRPr="00EF144C">
              <w:t>Отчет о результатах оценки профессиональных рисков (первая редакция)</w:t>
            </w:r>
          </w:p>
        </w:tc>
        <w:tc>
          <w:tcPr>
            <w:tcW w:w="1816" w:type="dxa"/>
          </w:tcPr>
          <w:p w14:paraId="27925637" w14:textId="77777777" w:rsidR="00AD7797" w:rsidRPr="00EF144C" w:rsidRDefault="00AD7797" w:rsidP="00AD7797">
            <w:pPr>
              <w:pStyle w:val="3"/>
              <w:numPr>
                <w:ilvl w:val="0"/>
                <w:numId w:val="0"/>
              </w:numPr>
              <w:spacing w:before="0"/>
              <w:ind w:left="34"/>
              <w:outlineLvl w:val="2"/>
            </w:pPr>
          </w:p>
        </w:tc>
      </w:tr>
      <w:tr w:rsidR="00AD7797" w:rsidRPr="00EF144C" w14:paraId="665920B5" w14:textId="77777777" w:rsidTr="00AD7797">
        <w:tc>
          <w:tcPr>
            <w:tcW w:w="851" w:type="dxa"/>
          </w:tcPr>
          <w:p w14:paraId="58C5A968" w14:textId="77777777" w:rsidR="00AD7797" w:rsidRPr="00EF144C" w:rsidRDefault="00AD7797" w:rsidP="00AD7797">
            <w:pPr>
              <w:pStyle w:val="3"/>
              <w:numPr>
                <w:ilvl w:val="0"/>
                <w:numId w:val="11"/>
              </w:numPr>
              <w:spacing w:before="0"/>
              <w:ind w:left="0" w:firstLine="0"/>
              <w:jc w:val="center"/>
              <w:outlineLvl w:val="2"/>
            </w:pPr>
          </w:p>
        </w:tc>
        <w:tc>
          <w:tcPr>
            <w:tcW w:w="4990" w:type="dxa"/>
          </w:tcPr>
          <w:p w14:paraId="3200EF72" w14:textId="77777777" w:rsidR="00AD7797" w:rsidRPr="00EF144C" w:rsidRDefault="00AD7797" w:rsidP="00AD7797">
            <w:pPr>
              <w:pStyle w:val="3"/>
              <w:numPr>
                <w:ilvl w:val="0"/>
                <w:numId w:val="0"/>
              </w:numPr>
              <w:spacing w:before="0"/>
              <w:ind w:left="34"/>
              <w:outlineLvl w:val="2"/>
            </w:pPr>
            <w:r w:rsidRPr="00EF144C">
              <w:t>Рассмотрение первой редакции Отчета о результатах оценки профессиональных рисков</w:t>
            </w:r>
          </w:p>
        </w:tc>
        <w:tc>
          <w:tcPr>
            <w:tcW w:w="1823" w:type="dxa"/>
          </w:tcPr>
          <w:p w14:paraId="68EEBB22" w14:textId="77777777" w:rsidR="00AD7797" w:rsidRPr="00EF144C" w:rsidRDefault="00AD7797" w:rsidP="00AD7797">
            <w:pPr>
              <w:pStyle w:val="3"/>
              <w:numPr>
                <w:ilvl w:val="0"/>
                <w:numId w:val="0"/>
              </w:numPr>
              <w:spacing w:before="0"/>
              <w:ind w:left="34"/>
              <w:outlineLvl w:val="2"/>
            </w:pPr>
            <w:r w:rsidRPr="00EF144C">
              <w:t>5.2 к)</w:t>
            </w:r>
          </w:p>
        </w:tc>
        <w:tc>
          <w:tcPr>
            <w:tcW w:w="1862" w:type="dxa"/>
          </w:tcPr>
          <w:p w14:paraId="298DF593" w14:textId="77777777" w:rsidR="00AD7797" w:rsidRPr="00EF144C" w:rsidRDefault="00AD7797" w:rsidP="00AD7797">
            <w:pPr>
              <w:pStyle w:val="3"/>
              <w:numPr>
                <w:ilvl w:val="0"/>
                <w:numId w:val="0"/>
              </w:numPr>
              <w:spacing w:before="0"/>
              <w:ind w:left="34"/>
              <w:outlineLvl w:val="2"/>
            </w:pPr>
            <w:r w:rsidRPr="00EF144C">
              <w:t>Заказчик</w:t>
            </w:r>
          </w:p>
        </w:tc>
        <w:tc>
          <w:tcPr>
            <w:tcW w:w="3544" w:type="dxa"/>
          </w:tcPr>
          <w:p w14:paraId="4612C34C" w14:textId="77777777" w:rsidR="00AD7797" w:rsidRPr="00EF144C" w:rsidRDefault="00AD7797" w:rsidP="00AD7797">
            <w:pPr>
              <w:pStyle w:val="3"/>
              <w:numPr>
                <w:ilvl w:val="0"/>
                <w:numId w:val="0"/>
              </w:numPr>
              <w:spacing w:before="0"/>
              <w:ind w:left="34"/>
              <w:outlineLvl w:val="2"/>
            </w:pPr>
            <w:r w:rsidRPr="00EF144C">
              <w:t>Предложения Исполнителю, для внесения изменений в методику оценки рисков и проведения повторной количественной оценки (расчета) профессиональных рисков по уточненной методике и уточненным исходным данным</w:t>
            </w:r>
          </w:p>
        </w:tc>
        <w:tc>
          <w:tcPr>
            <w:tcW w:w="1816" w:type="dxa"/>
          </w:tcPr>
          <w:p w14:paraId="58DB0B9B" w14:textId="77777777" w:rsidR="00AD7797" w:rsidRPr="00EF144C" w:rsidRDefault="00AD7797" w:rsidP="00AD7797">
            <w:pPr>
              <w:pStyle w:val="3"/>
              <w:numPr>
                <w:ilvl w:val="0"/>
                <w:numId w:val="0"/>
              </w:numPr>
              <w:spacing w:before="0"/>
              <w:ind w:left="34"/>
              <w:outlineLvl w:val="2"/>
            </w:pPr>
          </w:p>
        </w:tc>
      </w:tr>
      <w:tr w:rsidR="00AD7797" w:rsidRPr="00EF144C" w14:paraId="7A890CCE" w14:textId="77777777" w:rsidTr="00AD7797">
        <w:tc>
          <w:tcPr>
            <w:tcW w:w="851" w:type="dxa"/>
          </w:tcPr>
          <w:p w14:paraId="0448B313" w14:textId="77777777" w:rsidR="00AD7797" w:rsidRPr="00EF144C" w:rsidRDefault="00AD7797" w:rsidP="00AD7797">
            <w:pPr>
              <w:pStyle w:val="3"/>
              <w:numPr>
                <w:ilvl w:val="0"/>
                <w:numId w:val="11"/>
              </w:numPr>
              <w:spacing w:before="0"/>
              <w:ind w:left="0" w:firstLine="0"/>
              <w:jc w:val="center"/>
              <w:outlineLvl w:val="2"/>
            </w:pPr>
          </w:p>
        </w:tc>
        <w:tc>
          <w:tcPr>
            <w:tcW w:w="4990" w:type="dxa"/>
          </w:tcPr>
          <w:p w14:paraId="740A81EB" w14:textId="77777777" w:rsidR="00AD7797" w:rsidRPr="00EF144C" w:rsidRDefault="00AD7797" w:rsidP="00AD7797">
            <w:pPr>
              <w:pStyle w:val="4"/>
              <w:numPr>
                <w:ilvl w:val="0"/>
                <w:numId w:val="0"/>
              </w:numPr>
              <w:ind w:left="34"/>
              <w:outlineLvl w:val="3"/>
            </w:pPr>
            <w:r w:rsidRPr="00EF144C">
              <w:t>Формирование и оформление итогового Отчета о результатах оценки профессиональных рисков, с учетом внесенных Заказчиком корректировок.</w:t>
            </w:r>
          </w:p>
        </w:tc>
        <w:tc>
          <w:tcPr>
            <w:tcW w:w="1823" w:type="dxa"/>
          </w:tcPr>
          <w:p w14:paraId="5227000B" w14:textId="77777777" w:rsidR="00AD7797" w:rsidRPr="00EF144C" w:rsidRDefault="00AD7797" w:rsidP="00AD7797">
            <w:pPr>
              <w:pStyle w:val="4"/>
              <w:numPr>
                <w:ilvl w:val="0"/>
                <w:numId w:val="0"/>
              </w:numPr>
              <w:ind w:left="34"/>
              <w:outlineLvl w:val="3"/>
            </w:pPr>
            <w:r w:rsidRPr="00EF144C">
              <w:t xml:space="preserve"> 5.2 л)</w:t>
            </w:r>
          </w:p>
        </w:tc>
        <w:tc>
          <w:tcPr>
            <w:tcW w:w="1862" w:type="dxa"/>
          </w:tcPr>
          <w:p w14:paraId="3D398096" w14:textId="77777777" w:rsidR="00AD7797" w:rsidRPr="00EF144C" w:rsidRDefault="00AD7797" w:rsidP="00AD7797">
            <w:pPr>
              <w:pStyle w:val="4"/>
              <w:numPr>
                <w:ilvl w:val="0"/>
                <w:numId w:val="0"/>
              </w:numPr>
              <w:ind w:left="34"/>
              <w:outlineLvl w:val="3"/>
            </w:pPr>
            <w:r w:rsidRPr="00EF144C">
              <w:t>Исполнитель</w:t>
            </w:r>
          </w:p>
        </w:tc>
        <w:tc>
          <w:tcPr>
            <w:tcW w:w="3544" w:type="dxa"/>
          </w:tcPr>
          <w:p w14:paraId="6206C51E" w14:textId="77777777" w:rsidR="00AD7797" w:rsidRPr="00EF144C" w:rsidRDefault="00AD7797" w:rsidP="00AD7797">
            <w:pPr>
              <w:pStyle w:val="4"/>
              <w:numPr>
                <w:ilvl w:val="0"/>
                <w:numId w:val="0"/>
              </w:numPr>
              <w:tabs>
                <w:tab w:val="clear" w:pos="993"/>
                <w:tab w:val="left" w:pos="176"/>
              </w:tabs>
              <w:jc w:val="left"/>
              <w:outlineLvl w:val="3"/>
            </w:pPr>
            <w:r w:rsidRPr="00EF144C">
              <w:t>Отчетные документы согласно п.6 Технического задания</w:t>
            </w:r>
          </w:p>
        </w:tc>
        <w:tc>
          <w:tcPr>
            <w:tcW w:w="1816" w:type="dxa"/>
          </w:tcPr>
          <w:p w14:paraId="38C50CCE" w14:textId="77777777" w:rsidR="00AD7797" w:rsidRPr="00EF144C" w:rsidRDefault="00AD7797" w:rsidP="00AD7797">
            <w:pPr>
              <w:pStyle w:val="4"/>
              <w:numPr>
                <w:ilvl w:val="0"/>
                <w:numId w:val="0"/>
              </w:numPr>
              <w:ind w:left="34"/>
              <w:outlineLvl w:val="3"/>
            </w:pPr>
          </w:p>
        </w:tc>
      </w:tr>
    </w:tbl>
    <w:p w14:paraId="76BD3019"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 Указывается число календарных дней от даты начала оказания услуг</w:t>
      </w:r>
    </w:p>
    <w:p w14:paraId="52EB1343" w14:textId="77777777" w:rsidR="00AD7797" w:rsidRPr="00EF144C" w:rsidRDefault="00AD7797" w:rsidP="00AD7797">
      <w:pPr>
        <w:pStyle w:val="2"/>
        <w:numPr>
          <w:ilvl w:val="0"/>
          <w:numId w:val="0"/>
        </w:numPr>
        <w:spacing w:before="0" w:after="0" w:line="240" w:lineRule="auto"/>
        <w:ind w:left="709"/>
        <w:jc w:val="both"/>
        <w:rPr>
          <w:rFonts w:eastAsiaTheme="minorHAnsi"/>
          <w:lang w:eastAsia="en-US"/>
        </w:rPr>
      </w:pPr>
    </w:p>
    <w:p w14:paraId="1F4EC5A3" w14:textId="77777777" w:rsidR="00AD7797" w:rsidRPr="00EF144C" w:rsidRDefault="00AD7797" w:rsidP="00AD7797">
      <w:pPr>
        <w:pStyle w:val="2"/>
        <w:numPr>
          <w:ilvl w:val="0"/>
          <w:numId w:val="0"/>
        </w:numPr>
        <w:spacing w:before="0" w:after="0" w:line="240" w:lineRule="auto"/>
        <w:ind w:left="709"/>
        <w:jc w:val="both"/>
        <w:rPr>
          <w:rFonts w:eastAsiaTheme="minorHAnsi"/>
          <w:lang w:eastAsia="en-US"/>
        </w:rPr>
      </w:pPr>
    </w:p>
    <w:tbl>
      <w:tblPr>
        <w:tblW w:w="14879" w:type="dxa"/>
        <w:tblLook w:val="04A0" w:firstRow="1" w:lastRow="0" w:firstColumn="1" w:lastColumn="0" w:noHBand="0" w:noVBand="1"/>
      </w:tblPr>
      <w:tblGrid>
        <w:gridCol w:w="7792"/>
        <w:gridCol w:w="7087"/>
      </w:tblGrid>
      <w:tr w:rsidR="00AD7797" w:rsidRPr="00EF144C" w14:paraId="3E2BBF08" w14:textId="77777777" w:rsidTr="00AD7797">
        <w:trPr>
          <w:trHeight w:val="2127"/>
        </w:trPr>
        <w:tc>
          <w:tcPr>
            <w:tcW w:w="7792" w:type="dxa"/>
          </w:tcPr>
          <w:p w14:paraId="2C00BEF4" w14:textId="77777777" w:rsidR="00AD7797" w:rsidRPr="00EF144C" w:rsidRDefault="00AD7797" w:rsidP="00AD7797">
            <w:pPr>
              <w:spacing w:line="240" w:lineRule="auto"/>
              <w:jc w:val="both"/>
              <w:rPr>
                <w:rFonts w:ascii="Times New Roman" w:hAnsi="Times New Roman" w:cs="Times New Roman"/>
                <w:b/>
                <w:bCs/>
                <w:spacing w:val="-2"/>
                <w:sz w:val="26"/>
                <w:szCs w:val="26"/>
              </w:rPr>
            </w:pPr>
            <w:r w:rsidRPr="00EF144C">
              <w:rPr>
                <w:rFonts w:ascii="Times New Roman" w:hAnsi="Times New Roman" w:cs="Times New Roman"/>
                <w:b/>
                <w:bCs/>
                <w:spacing w:val="-2"/>
                <w:sz w:val="26"/>
                <w:szCs w:val="26"/>
              </w:rPr>
              <w:t>Исполнитель</w:t>
            </w:r>
            <w:r w:rsidRPr="00EF144C">
              <w:rPr>
                <w:rFonts w:ascii="Times New Roman" w:hAnsi="Times New Roman" w:cs="Times New Roman"/>
                <w:b/>
                <w:bCs/>
                <w:spacing w:val="-2"/>
                <w:sz w:val="26"/>
                <w:szCs w:val="26"/>
              </w:rPr>
              <w:br/>
            </w:r>
          </w:p>
          <w:p w14:paraId="33AA6E15" w14:textId="77777777" w:rsidR="00AD7797" w:rsidRPr="00EF144C" w:rsidRDefault="00AD7797" w:rsidP="00AD7797">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_______________  </w:t>
            </w:r>
          </w:p>
          <w:p w14:paraId="2C4DF47F" w14:textId="77777777" w:rsidR="00AD7797" w:rsidRPr="00EF144C" w:rsidRDefault="00AD7797" w:rsidP="00AD7797">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       (подпись)</w:t>
            </w:r>
            <w:r w:rsidRPr="00EF144C">
              <w:rPr>
                <w:rFonts w:ascii="Times New Roman" w:hAnsi="Times New Roman" w:cs="Times New Roman"/>
                <w:bCs/>
                <w:spacing w:val="-2"/>
                <w:sz w:val="26"/>
                <w:szCs w:val="26"/>
              </w:rPr>
              <w:tab/>
              <w:t xml:space="preserve">             (Ф.И.О.)</w:t>
            </w:r>
          </w:p>
          <w:p w14:paraId="45A96FF2" w14:textId="77777777" w:rsidR="00AD7797" w:rsidRPr="00EF144C" w:rsidRDefault="00AD7797" w:rsidP="00AD7797">
            <w:pPr>
              <w:spacing w:line="240" w:lineRule="auto"/>
              <w:jc w:val="both"/>
              <w:rPr>
                <w:rFonts w:ascii="Times New Roman" w:eastAsia="Calibri" w:hAnsi="Times New Roman" w:cs="Times New Roman"/>
                <w:sz w:val="26"/>
                <w:szCs w:val="26"/>
              </w:rPr>
            </w:pPr>
            <w:r w:rsidRPr="00EF144C">
              <w:rPr>
                <w:rFonts w:ascii="Times New Roman" w:hAnsi="Times New Roman" w:cs="Times New Roman"/>
                <w:bCs/>
                <w:spacing w:val="-2"/>
                <w:sz w:val="26"/>
                <w:szCs w:val="26"/>
              </w:rPr>
              <w:t>М.П.</w:t>
            </w:r>
          </w:p>
        </w:tc>
        <w:tc>
          <w:tcPr>
            <w:tcW w:w="7087" w:type="dxa"/>
          </w:tcPr>
          <w:p w14:paraId="10387F84" w14:textId="77777777" w:rsidR="00AD7797" w:rsidRPr="00EF144C" w:rsidRDefault="00AD7797" w:rsidP="00AD7797">
            <w:pPr>
              <w:spacing w:line="240" w:lineRule="auto"/>
              <w:jc w:val="both"/>
              <w:rPr>
                <w:rFonts w:ascii="Times New Roman" w:hAnsi="Times New Roman" w:cs="Times New Roman"/>
                <w:b/>
                <w:bCs/>
                <w:spacing w:val="-2"/>
                <w:sz w:val="26"/>
                <w:szCs w:val="26"/>
              </w:rPr>
            </w:pPr>
            <w:r w:rsidRPr="00EF144C">
              <w:rPr>
                <w:rFonts w:ascii="Times New Roman" w:hAnsi="Times New Roman" w:cs="Times New Roman"/>
                <w:b/>
                <w:bCs/>
                <w:spacing w:val="-2"/>
                <w:sz w:val="26"/>
                <w:szCs w:val="26"/>
              </w:rPr>
              <w:t>Заказчик</w:t>
            </w:r>
            <w:r w:rsidRPr="00EF144C">
              <w:rPr>
                <w:rFonts w:ascii="Times New Roman" w:hAnsi="Times New Roman" w:cs="Times New Roman"/>
                <w:b/>
                <w:bCs/>
                <w:spacing w:val="-2"/>
                <w:sz w:val="26"/>
                <w:szCs w:val="26"/>
              </w:rPr>
              <w:br/>
            </w:r>
          </w:p>
          <w:p w14:paraId="6280B44E" w14:textId="77777777" w:rsidR="00AD7797" w:rsidRPr="00EF144C" w:rsidRDefault="00AD7797" w:rsidP="00AD7797">
            <w:pPr>
              <w:spacing w:line="240" w:lineRule="auto"/>
              <w:jc w:val="both"/>
              <w:rPr>
                <w:rFonts w:ascii="Times New Roman" w:hAnsi="Times New Roman" w:cs="Times New Roman"/>
                <w:b/>
                <w:bCs/>
                <w:spacing w:val="-2"/>
                <w:sz w:val="26"/>
                <w:szCs w:val="26"/>
              </w:rPr>
            </w:pPr>
            <w:r w:rsidRPr="00EF144C">
              <w:rPr>
                <w:rFonts w:ascii="Times New Roman" w:hAnsi="Times New Roman" w:cs="Times New Roman"/>
                <w:b/>
                <w:bCs/>
                <w:spacing w:val="-2"/>
                <w:sz w:val="26"/>
                <w:szCs w:val="26"/>
              </w:rPr>
              <w:t xml:space="preserve">__________________ </w:t>
            </w:r>
          </w:p>
          <w:p w14:paraId="7E920DDE" w14:textId="77777777" w:rsidR="00AD7797" w:rsidRPr="00EF144C" w:rsidRDefault="00AD7797" w:rsidP="00AD7797">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       (подпись)                 (Ф.И.О.)</w:t>
            </w:r>
          </w:p>
          <w:p w14:paraId="442AEF51" w14:textId="77777777" w:rsidR="00AD7797" w:rsidRPr="00EF144C" w:rsidRDefault="00AD7797" w:rsidP="00AD7797">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М.П.</w:t>
            </w:r>
          </w:p>
        </w:tc>
      </w:tr>
    </w:tbl>
    <w:p w14:paraId="2F4C701F" w14:textId="77777777" w:rsidR="00AD7797" w:rsidRPr="00EF144C" w:rsidRDefault="00AD7797" w:rsidP="00AD7797">
      <w:pPr>
        <w:pStyle w:val="2"/>
        <w:numPr>
          <w:ilvl w:val="0"/>
          <w:numId w:val="0"/>
        </w:numPr>
        <w:spacing w:before="0" w:after="0" w:line="240" w:lineRule="auto"/>
        <w:ind w:left="709"/>
        <w:jc w:val="both"/>
        <w:rPr>
          <w:rFonts w:eastAsiaTheme="minorHAnsi"/>
          <w:lang w:eastAsia="en-US"/>
        </w:rPr>
      </w:pPr>
    </w:p>
    <w:p w14:paraId="2276236A" w14:textId="77777777" w:rsidR="00AD7797" w:rsidRPr="00EF144C" w:rsidRDefault="00AD7797" w:rsidP="00AD7797">
      <w:pPr>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br w:type="page"/>
      </w:r>
    </w:p>
    <w:p w14:paraId="29395E4B"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lastRenderedPageBreak/>
        <w:t xml:space="preserve">Приложение №2 к Договору </w:t>
      </w:r>
    </w:p>
    <w:p w14:paraId="18E33359" w14:textId="77777777" w:rsidR="00AD7797" w:rsidRPr="00EF144C" w:rsidRDefault="00AD7797" w:rsidP="00AD7797">
      <w:pPr>
        <w:spacing w:after="0" w:line="240" w:lineRule="auto"/>
        <w:ind w:firstLine="709"/>
        <w:contextualSpacing/>
        <w:jc w:val="right"/>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 _________</w:t>
      </w:r>
      <w:r w:rsidRPr="00EF144C">
        <w:rPr>
          <w:rFonts w:ascii="Times New Roman" w:eastAsia="Calibri" w:hAnsi="Times New Roman" w:cs="Times New Roman"/>
          <w:sz w:val="26"/>
          <w:szCs w:val="26"/>
        </w:rPr>
        <w:t xml:space="preserve"> </w:t>
      </w:r>
      <w:r w:rsidRPr="00EF144C">
        <w:rPr>
          <w:rFonts w:ascii="Times New Roman" w:eastAsia="Times New Roman" w:hAnsi="Times New Roman" w:cs="Times New Roman"/>
          <w:sz w:val="26"/>
          <w:szCs w:val="26"/>
          <w:lang w:eastAsia="ru-RU"/>
        </w:rPr>
        <w:t>от «__» _____ 2020 г.</w:t>
      </w:r>
    </w:p>
    <w:p w14:paraId="5F35977A" w14:textId="77777777" w:rsidR="00AD7797" w:rsidRPr="00EF144C" w:rsidRDefault="00AD7797" w:rsidP="00AD7797">
      <w:pPr>
        <w:tabs>
          <w:tab w:val="left" w:pos="284"/>
        </w:tabs>
        <w:spacing w:after="0" w:line="240" w:lineRule="auto"/>
        <w:contextualSpacing/>
        <w:jc w:val="center"/>
        <w:rPr>
          <w:rFonts w:ascii="Times New Roman" w:eastAsia="Times New Roman" w:hAnsi="Times New Roman" w:cs="Times New Roman"/>
          <w:b/>
          <w:sz w:val="26"/>
          <w:szCs w:val="26"/>
          <w:lang w:eastAsia="ru-RU"/>
        </w:rPr>
      </w:pPr>
    </w:p>
    <w:p w14:paraId="2600FB5D" w14:textId="77777777" w:rsidR="00AD7797" w:rsidRPr="00EF144C" w:rsidRDefault="00AD7797" w:rsidP="00AD7797">
      <w:pPr>
        <w:spacing w:after="0" w:line="240" w:lineRule="auto"/>
        <w:contextualSpacing/>
        <w:jc w:val="center"/>
        <w:rPr>
          <w:rFonts w:ascii="Times New Roman" w:eastAsia="Times New Roman" w:hAnsi="Times New Roman" w:cs="Times New Roman"/>
          <w:sz w:val="26"/>
          <w:szCs w:val="26"/>
          <w:lang w:eastAsia="ru-RU"/>
        </w:rPr>
      </w:pPr>
      <w:r w:rsidRPr="00EF144C">
        <w:rPr>
          <w:rFonts w:ascii="Times New Roman" w:eastAsia="Times New Roman" w:hAnsi="Times New Roman" w:cs="Times New Roman"/>
          <w:b/>
          <w:sz w:val="28"/>
          <w:szCs w:val="28"/>
          <w:lang w:eastAsia="ru-RU"/>
        </w:rPr>
        <w:t xml:space="preserve">ТЕХНИЧЕСКИЙ АКТ № ____ </w:t>
      </w:r>
      <w:r w:rsidRPr="00EF144C">
        <w:rPr>
          <w:rFonts w:ascii="Times New Roman" w:eastAsia="Times New Roman" w:hAnsi="Times New Roman" w:cs="Times New Roman"/>
          <w:b/>
          <w:sz w:val="28"/>
          <w:szCs w:val="28"/>
          <w:lang w:eastAsia="ru-RU"/>
        </w:rPr>
        <w:br/>
      </w:r>
      <w:r w:rsidRPr="00EF144C">
        <w:rPr>
          <w:rFonts w:ascii="Times New Roman" w:eastAsia="Times New Roman" w:hAnsi="Times New Roman" w:cs="Times New Roman"/>
          <w:sz w:val="26"/>
          <w:szCs w:val="26"/>
          <w:lang w:eastAsia="ru-RU"/>
        </w:rPr>
        <w:t>сдачи-приемки выполненных работ</w:t>
      </w:r>
    </w:p>
    <w:p w14:paraId="0EB7E2AC" w14:textId="77777777" w:rsidR="00AD7797" w:rsidRPr="00EF144C" w:rsidRDefault="00AD7797" w:rsidP="00AD7797">
      <w:pPr>
        <w:pStyle w:val="af5"/>
        <w:spacing w:line="312" w:lineRule="exact"/>
        <w:ind w:right="528" w:firstLine="0"/>
        <w:jc w:val="center"/>
      </w:pPr>
      <w:r w:rsidRPr="00EF144C">
        <w:t>по договору от ___________ 20___ г. № _______</w:t>
      </w:r>
    </w:p>
    <w:p w14:paraId="3F7FA9B1" w14:textId="77777777" w:rsidR="00AD7797" w:rsidRPr="00EF144C" w:rsidRDefault="00AD7797" w:rsidP="00AD7797">
      <w:pPr>
        <w:pStyle w:val="af5"/>
        <w:spacing w:line="297" w:lineRule="exact"/>
        <w:ind w:right="528" w:firstLine="0"/>
        <w:jc w:val="center"/>
        <w:rPr>
          <w:color w:val="1C1C1C"/>
        </w:rPr>
      </w:pPr>
    </w:p>
    <w:p w14:paraId="1F9DB089" w14:textId="77777777" w:rsidR="00AD7797" w:rsidRPr="00EF144C" w:rsidRDefault="00AD7797" w:rsidP="00AD7797">
      <w:pPr>
        <w:pStyle w:val="af5"/>
        <w:spacing w:line="256" w:lineRule="auto"/>
        <w:ind w:left="450" w:right="-315" w:firstLine="862"/>
      </w:pPr>
      <w:r w:rsidRPr="00EF144C">
        <w:rPr>
          <w:color w:val="1C1C1C"/>
        </w:rPr>
        <w:t>Мы, нижеподписавшиеся, представитель Исполнителя – Автономной некоммерческой организации «Институт безопасности труда», в лице ___________________________________ (должность, Ф.И.О.),   с одной  стороны,  и  представитель  Заказчика -  ___________________________, в лице _________________________(должность, Ф.И.О.), с другой стороны, составили настоящий Технический акт о том, что выполненные Исполнителем работы и представленные Исполнителем результаты оказанных услуг Работа удовлетворяют условиям Договора, Технического задания, Календарного плана, в надлежащем порядке оформлены и переданы Заказчику.</w:t>
      </w:r>
    </w:p>
    <w:p w14:paraId="7F8A4B50" w14:textId="77777777" w:rsidR="00AD7797" w:rsidRPr="00EF144C" w:rsidRDefault="00AD7797" w:rsidP="00AD7797">
      <w:pPr>
        <w:pStyle w:val="af5"/>
        <w:ind w:left="1182"/>
        <w:rPr>
          <w:color w:val="1C1C1C"/>
        </w:rPr>
      </w:pPr>
    </w:p>
    <w:p w14:paraId="77782A34" w14:textId="77777777" w:rsidR="00AD7797" w:rsidRPr="00EF144C" w:rsidRDefault="00AD7797" w:rsidP="00AD7797">
      <w:pPr>
        <w:pStyle w:val="af5"/>
        <w:ind w:left="1182"/>
        <w:rPr>
          <w:b/>
          <w:color w:val="1C1C1C"/>
        </w:rPr>
      </w:pPr>
      <w:r w:rsidRPr="00EF144C">
        <w:rPr>
          <w:b/>
          <w:color w:val="1C1C1C"/>
        </w:rPr>
        <w:t>Описание выполненных работ:</w:t>
      </w:r>
    </w:p>
    <w:tbl>
      <w:tblPr>
        <w:tblStyle w:val="a9"/>
        <w:tblW w:w="15695" w:type="dxa"/>
        <w:tblLayout w:type="fixed"/>
        <w:tblLook w:val="04A0" w:firstRow="1" w:lastRow="0" w:firstColumn="1" w:lastColumn="0" w:noHBand="0" w:noVBand="1"/>
      </w:tblPr>
      <w:tblGrid>
        <w:gridCol w:w="567"/>
        <w:gridCol w:w="6487"/>
        <w:gridCol w:w="1818"/>
        <w:gridCol w:w="1868"/>
        <w:gridCol w:w="1720"/>
        <w:gridCol w:w="1417"/>
        <w:gridCol w:w="1818"/>
      </w:tblGrid>
      <w:tr w:rsidR="00AD7797" w:rsidRPr="00EF144C" w14:paraId="54E5CFEA" w14:textId="77777777" w:rsidTr="00AD7797">
        <w:tc>
          <w:tcPr>
            <w:tcW w:w="567" w:type="dxa"/>
          </w:tcPr>
          <w:p w14:paraId="57F80DB1" w14:textId="77777777" w:rsidR="00AD7797" w:rsidRPr="00EF144C" w:rsidRDefault="00AD7797" w:rsidP="00AD7797">
            <w:pPr>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 п/п</w:t>
            </w:r>
          </w:p>
        </w:tc>
        <w:tc>
          <w:tcPr>
            <w:tcW w:w="6487" w:type="dxa"/>
          </w:tcPr>
          <w:p w14:paraId="6232226E" w14:textId="77777777" w:rsidR="00AD7797" w:rsidRPr="00EF144C" w:rsidRDefault="00AD7797" w:rsidP="00AD7797">
            <w:pPr>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Содержание работ</w:t>
            </w:r>
          </w:p>
        </w:tc>
        <w:tc>
          <w:tcPr>
            <w:tcW w:w="1818" w:type="dxa"/>
          </w:tcPr>
          <w:p w14:paraId="385FBBB7" w14:textId="77777777" w:rsidR="00AD7797" w:rsidRPr="00EF144C" w:rsidRDefault="00AD7797" w:rsidP="00AD7797">
            <w:pPr>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Отметка (подпись) представителя Исполнителя о выполнении</w:t>
            </w:r>
          </w:p>
        </w:tc>
        <w:tc>
          <w:tcPr>
            <w:tcW w:w="1868" w:type="dxa"/>
          </w:tcPr>
          <w:p w14:paraId="4BB12895" w14:textId="77777777" w:rsidR="00AD7797" w:rsidRPr="00EF144C" w:rsidRDefault="00AD7797" w:rsidP="00AD7797">
            <w:pPr>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Название (обозначение, реквизиты) подтверждающего документа</w:t>
            </w:r>
          </w:p>
        </w:tc>
        <w:tc>
          <w:tcPr>
            <w:tcW w:w="1720" w:type="dxa"/>
          </w:tcPr>
          <w:p w14:paraId="666EB272" w14:textId="77777777" w:rsidR="00AD7797" w:rsidRPr="00EF144C" w:rsidRDefault="00AD7797" w:rsidP="00AD7797">
            <w:pPr>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Пункт подтверждающего документа</w:t>
            </w:r>
          </w:p>
        </w:tc>
        <w:tc>
          <w:tcPr>
            <w:tcW w:w="1417" w:type="dxa"/>
          </w:tcPr>
          <w:p w14:paraId="3FC0A2D8" w14:textId="77777777" w:rsidR="00AD7797" w:rsidRPr="00EF144C" w:rsidRDefault="00AD7797" w:rsidP="00AD7797">
            <w:pPr>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Отметка о соответствии</w:t>
            </w:r>
          </w:p>
        </w:tc>
        <w:tc>
          <w:tcPr>
            <w:tcW w:w="1818" w:type="dxa"/>
          </w:tcPr>
          <w:p w14:paraId="5C3413BB" w14:textId="77777777" w:rsidR="00AD7797" w:rsidRPr="00EF144C" w:rsidRDefault="00AD7797" w:rsidP="00AD7797">
            <w:pPr>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Подпись представителя Заказчика о приемке</w:t>
            </w:r>
          </w:p>
        </w:tc>
      </w:tr>
    </w:tbl>
    <w:p w14:paraId="0F661BD4" w14:textId="77777777" w:rsidR="00AD7797" w:rsidRPr="00EF144C" w:rsidRDefault="00AD7797" w:rsidP="00AD7797">
      <w:pPr>
        <w:pStyle w:val="af5"/>
        <w:ind w:left="1182"/>
        <w:rPr>
          <w:b/>
          <w:sz w:val="4"/>
          <w:szCs w:val="4"/>
        </w:rPr>
      </w:pPr>
    </w:p>
    <w:tbl>
      <w:tblPr>
        <w:tblStyle w:val="a9"/>
        <w:tblW w:w="15695" w:type="dxa"/>
        <w:tblLook w:val="04A0" w:firstRow="1" w:lastRow="0" w:firstColumn="1" w:lastColumn="0" w:noHBand="0" w:noVBand="1"/>
      </w:tblPr>
      <w:tblGrid>
        <w:gridCol w:w="567"/>
        <w:gridCol w:w="6487"/>
        <w:gridCol w:w="1818"/>
        <w:gridCol w:w="1868"/>
        <w:gridCol w:w="1720"/>
        <w:gridCol w:w="1417"/>
        <w:gridCol w:w="1818"/>
      </w:tblGrid>
      <w:tr w:rsidR="00AD7797" w:rsidRPr="00EF144C" w14:paraId="5C17655B" w14:textId="77777777" w:rsidTr="00AD7797">
        <w:trPr>
          <w:tblHeader/>
        </w:trPr>
        <w:tc>
          <w:tcPr>
            <w:tcW w:w="567" w:type="dxa"/>
          </w:tcPr>
          <w:p w14:paraId="5B4642FF" w14:textId="77777777" w:rsidR="00AD7797" w:rsidRPr="00EF144C" w:rsidRDefault="00AD7797" w:rsidP="00AD7797">
            <w:pPr>
              <w:pStyle w:val="a"/>
              <w:numPr>
                <w:ilvl w:val="0"/>
                <w:numId w:val="0"/>
              </w:numPr>
              <w:jc w:val="center"/>
              <w:rPr>
                <w:rFonts w:eastAsia="Times New Roman"/>
              </w:rPr>
            </w:pPr>
            <w:r w:rsidRPr="00EF144C">
              <w:rPr>
                <w:rFonts w:eastAsia="Times New Roman"/>
              </w:rPr>
              <w:t>1</w:t>
            </w:r>
          </w:p>
        </w:tc>
        <w:tc>
          <w:tcPr>
            <w:tcW w:w="6487" w:type="dxa"/>
          </w:tcPr>
          <w:p w14:paraId="31850635" w14:textId="77777777" w:rsidR="00AD7797" w:rsidRPr="00EF144C" w:rsidRDefault="00AD7797" w:rsidP="00AD7797">
            <w:pPr>
              <w:jc w:val="center"/>
              <w:rPr>
                <w:rFonts w:ascii="Times New Roman" w:hAnsi="Times New Roman" w:cs="Times New Roman"/>
                <w:b/>
                <w:sz w:val="24"/>
                <w:szCs w:val="24"/>
              </w:rPr>
            </w:pPr>
            <w:r w:rsidRPr="00EF144C">
              <w:rPr>
                <w:rFonts w:ascii="Times New Roman" w:hAnsi="Times New Roman" w:cs="Times New Roman"/>
                <w:b/>
                <w:sz w:val="24"/>
                <w:szCs w:val="24"/>
              </w:rPr>
              <w:t>2</w:t>
            </w:r>
          </w:p>
        </w:tc>
        <w:tc>
          <w:tcPr>
            <w:tcW w:w="1818" w:type="dxa"/>
          </w:tcPr>
          <w:p w14:paraId="574BE35D" w14:textId="77777777" w:rsidR="00AD7797" w:rsidRPr="00EF144C" w:rsidRDefault="00AD7797" w:rsidP="00AD7797">
            <w:pPr>
              <w:jc w:val="center"/>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3</w:t>
            </w:r>
          </w:p>
        </w:tc>
        <w:tc>
          <w:tcPr>
            <w:tcW w:w="1868" w:type="dxa"/>
          </w:tcPr>
          <w:p w14:paraId="155E44E6" w14:textId="77777777" w:rsidR="00AD7797" w:rsidRPr="00EF144C" w:rsidRDefault="00AD7797" w:rsidP="00AD7797">
            <w:pPr>
              <w:jc w:val="center"/>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4</w:t>
            </w:r>
          </w:p>
        </w:tc>
        <w:tc>
          <w:tcPr>
            <w:tcW w:w="1720" w:type="dxa"/>
          </w:tcPr>
          <w:p w14:paraId="5C85E46D" w14:textId="77777777" w:rsidR="00AD7797" w:rsidRPr="00EF144C" w:rsidRDefault="00AD7797" w:rsidP="00AD7797">
            <w:pPr>
              <w:jc w:val="center"/>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5</w:t>
            </w:r>
          </w:p>
        </w:tc>
        <w:tc>
          <w:tcPr>
            <w:tcW w:w="1417" w:type="dxa"/>
          </w:tcPr>
          <w:p w14:paraId="1798FE45" w14:textId="77777777" w:rsidR="00AD7797" w:rsidRPr="00EF144C" w:rsidRDefault="00AD7797" w:rsidP="00AD7797">
            <w:pPr>
              <w:jc w:val="center"/>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6</w:t>
            </w:r>
          </w:p>
        </w:tc>
        <w:tc>
          <w:tcPr>
            <w:tcW w:w="1818" w:type="dxa"/>
          </w:tcPr>
          <w:p w14:paraId="635F5A48" w14:textId="77777777" w:rsidR="00AD7797" w:rsidRPr="00EF144C" w:rsidRDefault="00AD7797" w:rsidP="00AD7797">
            <w:pPr>
              <w:jc w:val="center"/>
              <w:rPr>
                <w:rFonts w:ascii="Times New Roman" w:eastAsia="Times New Roman" w:hAnsi="Times New Roman" w:cs="Times New Roman"/>
                <w:sz w:val="26"/>
                <w:szCs w:val="26"/>
                <w:lang w:eastAsia="ru-RU"/>
              </w:rPr>
            </w:pPr>
          </w:p>
        </w:tc>
      </w:tr>
      <w:tr w:rsidR="00AD7797" w:rsidRPr="00EF144C" w14:paraId="5257C617" w14:textId="77777777" w:rsidTr="00AD7797">
        <w:tc>
          <w:tcPr>
            <w:tcW w:w="567" w:type="dxa"/>
          </w:tcPr>
          <w:p w14:paraId="08982ECD" w14:textId="77777777" w:rsidR="00AD7797" w:rsidRPr="00EF144C" w:rsidRDefault="00AD7797" w:rsidP="00AD7797">
            <w:pPr>
              <w:pStyle w:val="a"/>
              <w:numPr>
                <w:ilvl w:val="0"/>
                <w:numId w:val="19"/>
              </w:numPr>
              <w:ind w:left="0" w:firstLine="0"/>
              <w:rPr>
                <w:rFonts w:eastAsia="Times New Roman"/>
              </w:rPr>
            </w:pPr>
          </w:p>
        </w:tc>
        <w:tc>
          <w:tcPr>
            <w:tcW w:w="6487" w:type="dxa"/>
          </w:tcPr>
          <w:p w14:paraId="514820AD" w14:textId="77777777" w:rsidR="00AD7797" w:rsidRPr="00EF144C" w:rsidRDefault="00AD7797" w:rsidP="00AD7797">
            <w:pPr>
              <w:rPr>
                <w:rFonts w:ascii="Times New Roman" w:eastAsia="Times New Roman" w:hAnsi="Times New Roman" w:cs="Times New Roman"/>
                <w:b/>
                <w:sz w:val="26"/>
                <w:szCs w:val="26"/>
                <w:lang w:eastAsia="ru-RU"/>
              </w:rPr>
            </w:pPr>
            <w:r w:rsidRPr="00EF144C">
              <w:rPr>
                <w:rFonts w:ascii="Times New Roman" w:hAnsi="Times New Roman" w:cs="Times New Roman"/>
                <w:b/>
                <w:sz w:val="24"/>
                <w:szCs w:val="24"/>
              </w:rPr>
              <w:t>Процедура управления профессиональными рисками</w:t>
            </w:r>
          </w:p>
        </w:tc>
        <w:tc>
          <w:tcPr>
            <w:tcW w:w="1818" w:type="dxa"/>
          </w:tcPr>
          <w:p w14:paraId="571A5B26" w14:textId="77777777" w:rsidR="00AD7797" w:rsidRPr="00EF144C" w:rsidRDefault="00AD7797" w:rsidP="00AD7797">
            <w:pPr>
              <w:rPr>
                <w:rFonts w:ascii="Times New Roman" w:eastAsia="Times New Roman" w:hAnsi="Times New Roman" w:cs="Times New Roman"/>
                <w:sz w:val="26"/>
                <w:szCs w:val="26"/>
                <w:lang w:eastAsia="ru-RU"/>
              </w:rPr>
            </w:pPr>
          </w:p>
        </w:tc>
        <w:tc>
          <w:tcPr>
            <w:tcW w:w="1868" w:type="dxa"/>
          </w:tcPr>
          <w:p w14:paraId="29279387" w14:textId="77777777" w:rsidR="00AD7797" w:rsidRPr="00EF144C" w:rsidRDefault="00AD7797" w:rsidP="00AD7797">
            <w:pPr>
              <w:rPr>
                <w:rFonts w:ascii="Times New Roman" w:eastAsia="Times New Roman" w:hAnsi="Times New Roman" w:cs="Times New Roman"/>
                <w:sz w:val="26"/>
                <w:szCs w:val="26"/>
                <w:lang w:eastAsia="ru-RU"/>
              </w:rPr>
            </w:pPr>
          </w:p>
        </w:tc>
        <w:tc>
          <w:tcPr>
            <w:tcW w:w="1720" w:type="dxa"/>
          </w:tcPr>
          <w:p w14:paraId="6E5369E6" w14:textId="77777777" w:rsidR="00AD7797" w:rsidRPr="00EF144C" w:rsidRDefault="00AD7797" w:rsidP="00AD7797">
            <w:pPr>
              <w:rPr>
                <w:rFonts w:ascii="Times New Roman" w:eastAsia="Times New Roman" w:hAnsi="Times New Roman" w:cs="Times New Roman"/>
                <w:sz w:val="26"/>
                <w:szCs w:val="26"/>
                <w:lang w:eastAsia="ru-RU"/>
              </w:rPr>
            </w:pPr>
          </w:p>
        </w:tc>
        <w:tc>
          <w:tcPr>
            <w:tcW w:w="1417" w:type="dxa"/>
          </w:tcPr>
          <w:p w14:paraId="11127DD1" w14:textId="77777777" w:rsidR="00AD7797" w:rsidRPr="00EF144C" w:rsidRDefault="00AD7797" w:rsidP="00AD7797">
            <w:pPr>
              <w:rPr>
                <w:rFonts w:ascii="Times New Roman" w:eastAsia="Times New Roman" w:hAnsi="Times New Roman" w:cs="Times New Roman"/>
                <w:sz w:val="26"/>
                <w:szCs w:val="26"/>
                <w:lang w:eastAsia="ru-RU"/>
              </w:rPr>
            </w:pPr>
          </w:p>
        </w:tc>
        <w:tc>
          <w:tcPr>
            <w:tcW w:w="1818" w:type="dxa"/>
          </w:tcPr>
          <w:p w14:paraId="0D7165B7" w14:textId="77777777" w:rsidR="00AD7797" w:rsidRPr="00EF144C" w:rsidRDefault="00AD7797" w:rsidP="00AD7797">
            <w:pPr>
              <w:rPr>
                <w:rFonts w:ascii="Times New Roman" w:eastAsia="Times New Roman" w:hAnsi="Times New Roman" w:cs="Times New Roman"/>
                <w:sz w:val="26"/>
                <w:szCs w:val="26"/>
                <w:lang w:eastAsia="ru-RU"/>
              </w:rPr>
            </w:pPr>
          </w:p>
        </w:tc>
      </w:tr>
      <w:tr w:rsidR="00AD7797" w:rsidRPr="00EF144C" w14:paraId="416927B6" w14:textId="77777777" w:rsidTr="00AD7797">
        <w:tc>
          <w:tcPr>
            <w:tcW w:w="567" w:type="dxa"/>
          </w:tcPr>
          <w:p w14:paraId="0C574B6E"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0BF58418"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Порядок организации работ по оценке профессиональных рисков, функции, роли, полномочия и ответственность лиц, участвующих в оценке рисков</w:t>
            </w:r>
          </w:p>
        </w:tc>
        <w:tc>
          <w:tcPr>
            <w:tcW w:w="1818" w:type="dxa"/>
          </w:tcPr>
          <w:p w14:paraId="64D94AFB"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7F1E7D36"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4FB66E63"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24B5A9DA"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6841DA86"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1911DF92" w14:textId="77777777" w:rsidTr="00AD7797">
        <w:tc>
          <w:tcPr>
            <w:tcW w:w="567" w:type="dxa"/>
          </w:tcPr>
          <w:p w14:paraId="7A255392"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0503FBCF"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Порядок взаимодействия работодателя (Комиссии работодателя) со специалистами внешней (экспертной) организации;</w:t>
            </w:r>
          </w:p>
        </w:tc>
        <w:tc>
          <w:tcPr>
            <w:tcW w:w="1818" w:type="dxa"/>
          </w:tcPr>
          <w:p w14:paraId="04DFD9BE"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1AB10194"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13963D0C"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05B0A445"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649A934D"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442F773C" w14:textId="77777777" w:rsidTr="00AD7797">
        <w:tc>
          <w:tcPr>
            <w:tcW w:w="567" w:type="dxa"/>
          </w:tcPr>
          <w:p w14:paraId="5DBA9B69"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5AE8EDE6"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Порядок установления тяжестей возможных последствий (ущербов), связанных с идентифицированными опасностями (ОПФ и ВПФ);</w:t>
            </w:r>
          </w:p>
        </w:tc>
        <w:tc>
          <w:tcPr>
            <w:tcW w:w="1818" w:type="dxa"/>
          </w:tcPr>
          <w:p w14:paraId="34FB79D4"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2E7D9BB9"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23CBDCA7"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5EDCC157"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55F21C2B"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766C4A0D" w14:textId="77777777" w:rsidTr="00AD7797">
        <w:tc>
          <w:tcPr>
            <w:tcW w:w="567" w:type="dxa"/>
          </w:tcPr>
          <w:p w14:paraId="6BFE1BED"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0E8238DB"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Порядок выявления, идентификации опасностей анализа, оценки и упорядочивания всех выявленных опасностей от ОПФ и ВПФ;</w:t>
            </w:r>
          </w:p>
        </w:tc>
        <w:tc>
          <w:tcPr>
            <w:tcW w:w="1818" w:type="dxa"/>
          </w:tcPr>
          <w:p w14:paraId="34CBD073"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0A0889AC"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04964050"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132DF2B7"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64C50C0D"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39A6A6A4" w14:textId="77777777" w:rsidTr="00AD7797">
        <w:tc>
          <w:tcPr>
            <w:tcW w:w="567" w:type="dxa"/>
          </w:tcPr>
          <w:p w14:paraId="3361D42D"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4B159B23" w14:textId="77777777" w:rsidR="00AD7797" w:rsidRPr="00EF144C" w:rsidRDefault="00AD7797" w:rsidP="00AD7797">
            <w:pPr>
              <w:pStyle w:val="a"/>
              <w:numPr>
                <w:ilvl w:val="0"/>
                <w:numId w:val="0"/>
              </w:numPr>
              <w:rPr>
                <w:rFonts w:eastAsia="Times New Roman"/>
                <w:sz w:val="24"/>
                <w:szCs w:val="24"/>
              </w:rPr>
            </w:pPr>
            <w:r w:rsidRPr="00EF144C">
              <w:rPr>
                <w:rFonts w:eastAsia="Times New Roman"/>
                <w:sz w:val="24"/>
                <w:szCs w:val="24"/>
              </w:rPr>
              <w:t>Методика оценки вероятностей наступления неблагоприятных последствий (несчастных случаев, заболеваний) в результате реализации каждой опасности, основанную на анализе результативности реализованных в отношении этой опасности защитных мер;</w:t>
            </w:r>
          </w:p>
        </w:tc>
        <w:tc>
          <w:tcPr>
            <w:tcW w:w="1818" w:type="dxa"/>
          </w:tcPr>
          <w:p w14:paraId="16ED70EC" w14:textId="77777777" w:rsidR="00AD7797" w:rsidRPr="00EF144C" w:rsidRDefault="00AD7797" w:rsidP="00AD7797">
            <w:pPr>
              <w:rPr>
                <w:rFonts w:eastAsia="Times New Roman"/>
                <w:sz w:val="24"/>
                <w:szCs w:val="24"/>
              </w:rPr>
            </w:pPr>
          </w:p>
        </w:tc>
        <w:tc>
          <w:tcPr>
            <w:tcW w:w="1868" w:type="dxa"/>
          </w:tcPr>
          <w:p w14:paraId="2E11D418" w14:textId="77777777" w:rsidR="00AD7797" w:rsidRPr="00EF144C" w:rsidRDefault="00AD7797" w:rsidP="00AD7797">
            <w:pPr>
              <w:rPr>
                <w:rFonts w:eastAsia="Times New Roman"/>
                <w:sz w:val="24"/>
                <w:szCs w:val="24"/>
              </w:rPr>
            </w:pPr>
          </w:p>
        </w:tc>
        <w:tc>
          <w:tcPr>
            <w:tcW w:w="1720" w:type="dxa"/>
          </w:tcPr>
          <w:p w14:paraId="7D0265B2" w14:textId="77777777" w:rsidR="00AD7797" w:rsidRPr="00EF144C" w:rsidRDefault="00AD7797" w:rsidP="00AD7797">
            <w:pPr>
              <w:rPr>
                <w:rFonts w:eastAsia="Times New Roman"/>
                <w:sz w:val="24"/>
                <w:szCs w:val="24"/>
              </w:rPr>
            </w:pPr>
          </w:p>
        </w:tc>
        <w:tc>
          <w:tcPr>
            <w:tcW w:w="1417" w:type="dxa"/>
          </w:tcPr>
          <w:p w14:paraId="60045AB8" w14:textId="77777777" w:rsidR="00AD7797" w:rsidRPr="00EF144C" w:rsidRDefault="00AD7797" w:rsidP="00AD7797">
            <w:pPr>
              <w:rPr>
                <w:rFonts w:eastAsia="Times New Roman"/>
                <w:sz w:val="24"/>
                <w:szCs w:val="24"/>
              </w:rPr>
            </w:pPr>
          </w:p>
        </w:tc>
        <w:tc>
          <w:tcPr>
            <w:tcW w:w="1818" w:type="dxa"/>
          </w:tcPr>
          <w:p w14:paraId="221924D4" w14:textId="77777777" w:rsidR="00AD7797" w:rsidRPr="00EF144C" w:rsidRDefault="00AD7797" w:rsidP="00AD7797">
            <w:pPr>
              <w:rPr>
                <w:rFonts w:eastAsia="Times New Roman"/>
                <w:sz w:val="24"/>
                <w:szCs w:val="24"/>
              </w:rPr>
            </w:pPr>
          </w:p>
        </w:tc>
      </w:tr>
      <w:tr w:rsidR="00AD7797" w:rsidRPr="00EF144C" w14:paraId="06C6B71D" w14:textId="77777777" w:rsidTr="00AD7797">
        <w:tc>
          <w:tcPr>
            <w:tcW w:w="567" w:type="dxa"/>
          </w:tcPr>
          <w:p w14:paraId="4953C24F"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2D523DA5" w14:textId="77777777" w:rsidR="00AD7797" w:rsidRPr="00EF144C" w:rsidRDefault="00AD7797" w:rsidP="00AD7797">
            <w:pPr>
              <w:pStyle w:val="a"/>
              <w:numPr>
                <w:ilvl w:val="0"/>
                <w:numId w:val="0"/>
              </w:numPr>
              <w:rPr>
                <w:rFonts w:eastAsia="Times New Roman"/>
                <w:sz w:val="24"/>
                <w:szCs w:val="24"/>
              </w:rPr>
            </w:pPr>
            <w:r w:rsidRPr="00EF144C">
              <w:rPr>
                <w:rFonts w:eastAsia="Times New Roman"/>
                <w:sz w:val="24"/>
                <w:szCs w:val="24"/>
              </w:rPr>
              <w:t xml:space="preserve">Порядок установления и пересмотра значений результативностей защитных мер; </w:t>
            </w:r>
          </w:p>
        </w:tc>
        <w:tc>
          <w:tcPr>
            <w:tcW w:w="1818" w:type="dxa"/>
          </w:tcPr>
          <w:p w14:paraId="4713C0D4" w14:textId="77777777" w:rsidR="00AD7797" w:rsidRPr="00EF144C" w:rsidRDefault="00AD7797" w:rsidP="00AD7797">
            <w:pPr>
              <w:rPr>
                <w:rFonts w:eastAsia="Times New Roman"/>
                <w:sz w:val="24"/>
                <w:szCs w:val="24"/>
              </w:rPr>
            </w:pPr>
          </w:p>
        </w:tc>
        <w:tc>
          <w:tcPr>
            <w:tcW w:w="1868" w:type="dxa"/>
          </w:tcPr>
          <w:p w14:paraId="5BD94F58" w14:textId="77777777" w:rsidR="00AD7797" w:rsidRPr="00EF144C" w:rsidRDefault="00AD7797" w:rsidP="00AD7797">
            <w:pPr>
              <w:rPr>
                <w:rFonts w:eastAsia="Times New Roman"/>
                <w:sz w:val="24"/>
                <w:szCs w:val="24"/>
              </w:rPr>
            </w:pPr>
          </w:p>
        </w:tc>
        <w:tc>
          <w:tcPr>
            <w:tcW w:w="1720" w:type="dxa"/>
          </w:tcPr>
          <w:p w14:paraId="3AC5C400" w14:textId="77777777" w:rsidR="00AD7797" w:rsidRPr="00EF144C" w:rsidRDefault="00AD7797" w:rsidP="00AD7797">
            <w:pPr>
              <w:rPr>
                <w:rFonts w:eastAsia="Times New Roman"/>
                <w:sz w:val="24"/>
                <w:szCs w:val="24"/>
              </w:rPr>
            </w:pPr>
          </w:p>
        </w:tc>
        <w:tc>
          <w:tcPr>
            <w:tcW w:w="1417" w:type="dxa"/>
          </w:tcPr>
          <w:p w14:paraId="4FFD1675" w14:textId="77777777" w:rsidR="00AD7797" w:rsidRPr="00EF144C" w:rsidRDefault="00AD7797" w:rsidP="00AD7797">
            <w:pPr>
              <w:rPr>
                <w:rFonts w:eastAsia="Times New Roman"/>
                <w:sz w:val="24"/>
                <w:szCs w:val="24"/>
              </w:rPr>
            </w:pPr>
          </w:p>
        </w:tc>
        <w:tc>
          <w:tcPr>
            <w:tcW w:w="1818" w:type="dxa"/>
          </w:tcPr>
          <w:p w14:paraId="3B5353E8" w14:textId="77777777" w:rsidR="00AD7797" w:rsidRPr="00EF144C" w:rsidRDefault="00AD7797" w:rsidP="00AD7797">
            <w:pPr>
              <w:rPr>
                <w:rFonts w:eastAsia="Times New Roman"/>
                <w:sz w:val="24"/>
                <w:szCs w:val="24"/>
              </w:rPr>
            </w:pPr>
          </w:p>
        </w:tc>
      </w:tr>
      <w:tr w:rsidR="00AD7797" w:rsidRPr="00EF144C" w14:paraId="644A08B9" w14:textId="77777777" w:rsidTr="00AD7797">
        <w:tc>
          <w:tcPr>
            <w:tcW w:w="567" w:type="dxa"/>
          </w:tcPr>
          <w:p w14:paraId="106B801F"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071EDBAA"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Методика количественной оценки (расчета) уровней профессиональных рисков, обусловленных ОПФ;</w:t>
            </w:r>
          </w:p>
        </w:tc>
        <w:tc>
          <w:tcPr>
            <w:tcW w:w="1818" w:type="dxa"/>
          </w:tcPr>
          <w:p w14:paraId="45DDB74A"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65CD6401"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13825734"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0A581B65"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711F9953"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1F144F8F" w14:textId="77777777" w:rsidTr="00AD7797">
        <w:tc>
          <w:tcPr>
            <w:tcW w:w="567" w:type="dxa"/>
          </w:tcPr>
          <w:p w14:paraId="073D9FEA"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622C8D67"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Методика оценки уровней профессиональных рисков, обусловленных ВПФ;</w:t>
            </w:r>
          </w:p>
        </w:tc>
        <w:tc>
          <w:tcPr>
            <w:tcW w:w="1818" w:type="dxa"/>
          </w:tcPr>
          <w:p w14:paraId="62398780"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54102698"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0AA5810B"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0A544516"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5DEB1869"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3BDD0968" w14:textId="77777777" w:rsidTr="00AD7797">
        <w:tc>
          <w:tcPr>
            <w:tcW w:w="567" w:type="dxa"/>
          </w:tcPr>
          <w:p w14:paraId="693CEB80"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6123836F"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 xml:space="preserve">Порядок учета (сочетания) рисков от различных опасностей, в различных рабочих зонах, сочетания рисков от ОПФ и рисков от ВПФ на РМ </w:t>
            </w:r>
          </w:p>
        </w:tc>
        <w:tc>
          <w:tcPr>
            <w:tcW w:w="1818" w:type="dxa"/>
          </w:tcPr>
          <w:p w14:paraId="2A7635C8"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13FA082F"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7A18B455"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20CB291A"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2CF4869D"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7200980E" w14:textId="77777777" w:rsidTr="00AD7797">
        <w:tc>
          <w:tcPr>
            <w:tcW w:w="567" w:type="dxa"/>
          </w:tcPr>
          <w:p w14:paraId="29BEA27D"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116C68BC"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Критерии категорирования рисков (низкие, средние, высокие, критические, недопустимые или др., по согласованию с Заказчиком);</w:t>
            </w:r>
          </w:p>
        </w:tc>
        <w:tc>
          <w:tcPr>
            <w:tcW w:w="1818" w:type="dxa"/>
          </w:tcPr>
          <w:p w14:paraId="06FAA72D"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58EC29A3"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77062635"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41F4B0D8"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63313664"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2B31D4C9" w14:textId="77777777" w:rsidTr="00AD7797">
        <w:tc>
          <w:tcPr>
            <w:tcW w:w="567" w:type="dxa"/>
          </w:tcPr>
          <w:p w14:paraId="1BD64959"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06C8A358"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Порядок планирования мероприятий по улучшению условий труда и выработки защитных мер по управлению рисками;</w:t>
            </w:r>
          </w:p>
        </w:tc>
        <w:tc>
          <w:tcPr>
            <w:tcW w:w="1818" w:type="dxa"/>
          </w:tcPr>
          <w:p w14:paraId="5A2F096F"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5989D671"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17F49534"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1D0CB1CD"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0B0DCB02"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3F4149C6" w14:textId="77777777" w:rsidTr="00AD7797">
        <w:tc>
          <w:tcPr>
            <w:tcW w:w="567" w:type="dxa"/>
          </w:tcPr>
          <w:p w14:paraId="31BCDA51"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35103137"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Порядок оценки эффективности разработанных мер по управлению профессиональными рисками</w:t>
            </w:r>
          </w:p>
        </w:tc>
        <w:tc>
          <w:tcPr>
            <w:tcW w:w="1818" w:type="dxa"/>
          </w:tcPr>
          <w:p w14:paraId="493CD203"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3D519E6C"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7F376D32"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0C6520D0"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1EA8729A"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56801F88" w14:textId="77777777" w:rsidTr="00AD7797">
        <w:tc>
          <w:tcPr>
            <w:tcW w:w="567" w:type="dxa"/>
          </w:tcPr>
          <w:p w14:paraId="46B803E0" w14:textId="77777777" w:rsidR="00AD7797" w:rsidRPr="00EF144C" w:rsidRDefault="00AD7797" w:rsidP="00AD7797">
            <w:pPr>
              <w:pStyle w:val="a"/>
              <w:numPr>
                <w:ilvl w:val="0"/>
                <w:numId w:val="19"/>
              </w:numPr>
              <w:ind w:left="0" w:firstLine="0"/>
              <w:rPr>
                <w:rFonts w:eastAsia="Times New Roman"/>
                <w:b/>
                <w:sz w:val="24"/>
                <w:szCs w:val="24"/>
              </w:rPr>
            </w:pPr>
          </w:p>
        </w:tc>
        <w:tc>
          <w:tcPr>
            <w:tcW w:w="6487" w:type="dxa"/>
          </w:tcPr>
          <w:p w14:paraId="1C798524" w14:textId="77777777" w:rsidR="00AD7797" w:rsidRPr="00EF144C" w:rsidRDefault="00AD7797" w:rsidP="00AD7797">
            <w:pPr>
              <w:rPr>
                <w:rFonts w:ascii="Times New Roman" w:hAnsi="Times New Roman" w:cs="Times New Roman"/>
                <w:b/>
                <w:sz w:val="24"/>
                <w:szCs w:val="24"/>
              </w:rPr>
            </w:pPr>
            <w:r w:rsidRPr="00EF144C">
              <w:rPr>
                <w:rFonts w:ascii="Times New Roman" w:hAnsi="Times New Roman" w:cs="Times New Roman"/>
                <w:b/>
                <w:sz w:val="24"/>
                <w:szCs w:val="24"/>
              </w:rPr>
              <w:t>В Процедуре управления профессиональными рисками учтены, как минимум следующие нормативные требования Типового положения о СУОТ:</w:t>
            </w:r>
          </w:p>
        </w:tc>
        <w:tc>
          <w:tcPr>
            <w:tcW w:w="1818" w:type="dxa"/>
          </w:tcPr>
          <w:p w14:paraId="7CF5649B" w14:textId="77777777" w:rsidR="00AD7797" w:rsidRPr="00EF144C" w:rsidRDefault="00AD7797" w:rsidP="00AD7797">
            <w:pPr>
              <w:rPr>
                <w:rFonts w:ascii="Times New Roman" w:eastAsia="Times New Roman" w:hAnsi="Times New Roman" w:cs="Times New Roman"/>
                <w:b/>
                <w:sz w:val="24"/>
                <w:szCs w:val="24"/>
                <w:lang w:eastAsia="ru-RU"/>
              </w:rPr>
            </w:pPr>
          </w:p>
        </w:tc>
        <w:tc>
          <w:tcPr>
            <w:tcW w:w="1868" w:type="dxa"/>
          </w:tcPr>
          <w:p w14:paraId="6D2186CA" w14:textId="77777777" w:rsidR="00AD7797" w:rsidRPr="00EF144C" w:rsidRDefault="00AD7797" w:rsidP="00AD7797">
            <w:pPr>
              <w:rPr>
                <w:rFonts w:ascii="Times New Roman" w:eastAsia="Times New Roman" w:hAnsi="Times New Roman" w:cs="Times New Roman"/>
                <w:b/>
                <w:sz w:val="24"/>
                <w:szCs w:val="24"/>
                <w:lang w:eastAsia="ru-RU"/>
              </w:rPr>
            </w:pPr>
          </w:p>
        </w:tc>
        <w:tc>
          <w:tcPr>
            <w:tcW w:w="1720" w:type="dxa"/>
          </w:tcPr>
          <w:p w14:paraId="3A3CF695" w14:textId="77777777" w:rsidR="00AD7797" w:rsidRPr="00EF144C" w:rsidRDefault="00AD7797" w:rsidP="00AD7797">
            <w:pPr>
              <w:rPr>
                <w:rFonts w:ascii="Times New Roman" w:eastAsia="Times New Roman" w:hAnsi="Times New Roman" w:cs="Times New Roman"/>
                <w:b/>
                <w:sz w:val="24"/>
                <w:szCs w:val="24"/>
                <w:lang w:eastAsia="ru-RU"/>
              </w:rPr>
            </w:pPr>
          </w:p>
        </w:tc>
        <w:tc>
          <w:tcPr>
            <w:tcW w:w="1417" w:type="dxa"/>
          </w:tcPr>
          <w:p w14:paraId="4FCC8E11" w14:textId="77777777" w:rsidR="00AD7797" w:rsidRPr="00EF144C" w:rsidRDefault="00AD7797" w:rsidP="00AD7797">
            <w:pPr>
              <w:rPr>
                <w:rFonts w:ascii="Times New Roman" w:eastAsia="Times New Roman" w:hAnsi="Times New Roman" w:cs="Times New Roman"/>
                <w:b/>
                <w:sz w:val="24"/>
                <w:szCs w:val="24"/>
                <w:lang w:eastAsia="ru-RU"/>
              </w:rPr>
            </w:pPr>
          </w:p>
        </w:tc>
        <w:tc>
          <w:tcPr>
            <w:tcW w:w="1818" w:type="dxa"/>
          </w:tcPr>
          <w:p w14:paraId="7572F724" w14:textId="77777777" w:rsidR="00AD7797" w:rsidRPr="00EF144C" w:rsidRDefault="00AD7797" w:rsidP="00AD7797">
            <w:pPr>
              <w:rPr>
                <w:rFonts w:ascii="Times New Roman" w:eastAsia="Times New Roman" w:hAnsi="Times New Roman" w:cs="Times New Roman"/>
                <w:b/>
                <w:sz w:val="24"/>
                <w:szCs w:val="24"/>
                <w:lang w:eastAsia="ru-RU"/>
              </w:rPr>
            </w:pPr>
          </w:p>
        </w:tc>
      </w:tr>
      <w:tr w:rsidR="00AD7797" w:rsidRPr="00EF144C" w14:paraId="269BCE6A" w14:textId="77777777" w:rsidTr="00AD7797">
        <w:tc>
          <w:tcPr>
            <w:tcW w:w="567" w:type="dxa"/>
          </w:tcPr>
          <w:p w14:paraId="0C467D33"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073DCA5F"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управление профессиональными рисками осуществляется с учетом текущей, прошлой и будущей деятельности работодателя;</w:t>
            </w:r>
          </w:p>
        </w:tc>
        <w:tc>
          <w:tcPr>
            <w:tcW w:w="1818" w:type="dxa"/>
          </w:tcPr>
          <w:p w14:paraId="688964DE"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79EF87FD"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7540F1F6"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578F70B6"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34E3EA2F"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3FA2A571" w14:textId="77777777" w:rsidTr="00AD7797">
        <w:tc>
          <w:tcPr>
            <w:tcW w:w="567" w:type="dxa"/>
          </w:tcPr>
          <w:p w14:paraId="424A7AF8"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3E5C5A5B"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тяжесть возможного ущерба растет пропорционально увеличению числа людей, подвергающихся опасности;</w:t>
            </w:r>
          </w:p>
        </w:tc>
        <w:tc>
          <w:tcPr>
            <w:tcW w:w="1818" w:type="dxa"/>
          </w:tcPr>
          <w:p w14:paraId="78031BDD"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2A50E014"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7BB11D3A"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54BB4297"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2EF672E6"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4049D42E" w14:textId="77777777" w:rsidTr="00AD7797">
        <w:tc>
          <w:tcPr>
            <w:tcW w:w="567" w:type="dxa"/>
          </w:tcPr>
          <w:p w14:paraId="5DB1A941"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03B70E37"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все оцененные профессиональные риски подлежат управлению;</w:t>
            </w:r>
          </w:p>
        </w:tc>
        <w:tc>
          <w:tcPr>
            <w:tcW w:w="1818" w:type="dxa"/>
          </w:tcPr>
          <w:p w14:paraId="20A9012A"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0E9E700B"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6F3D09EB"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13B277DB"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40ACCD39"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43BD04BE" w14:textId="77777777" w:rsidTr="00AD7797">
        <w:tc>
          <w:tcPr>
            <w:tcW w:w="567" w:type="dxa"/>
          </w:tcPr>
          <w:p w14:paraId="6B5DC5B2"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07762777"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tc>
        <w:tc>
          <w:tcPr>
            <w:tcW w:w="1818" w:type="dxa"/>
          </w:tcPr>
          <w:p w14:paraId="5AD4C5FD"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2FBC58DF"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67AA344F"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07A5979D"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76B61E80"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60D4D089" w14:textId="77777777" w:rsidTr="00AD7797">
        <w:tc>
          <w:tcPr>
            <w:tcW w:w="567" w:type="dxa"/>
          </w:tcPr>
          <w:p w14:paraId="456BCAC2"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534E573B"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эффективность разработанных мер по управлению профессиональными рисками должна постоянно оцениваться.</w:t>
            </w:r>
          </w:p>
        </w:tc>
        <w:tc>
          <w:tcPr>
            <w:tcW w:w="1818" w:type="dxa"/>
          </w:tcPr>
          <w:p w14:paraId="7F755BB4"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544C1076"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05205351"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4428F2BD"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71F50BDB"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3A014FB5" w14:textId="77777777" w:rsidTr="00AD7797">
        <w:tc>
          <w:tcPr>
            <w:tcW w:w="567" w:type="dxa"/>
          </w:tcPr>
          <w:p w14:paraId="5F50FAE6"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40B62F4F"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методика оценки эффективности разработанных мер по управлению профессиональными рисками разработана, проверена и одобрена Заказчиком</w:t>
            </w:r>
          </w:p>
        </w:tc>
        <w:tc>
          <w:tcPr>
            <w:tcW w:w="1818" w:type="dxa"/>
          </w:tcPr>
          <w:p w14:paraId="2841B6CD"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7C0EACC9"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5A07A4D0"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724A9AE6"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33255381"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03BDBACE" w14:textId="77777777" w:rsidTr="00AD7797">
        <w:tc>
          <w:tcPr>
            <w:tcW w:w="567" w:type="dxa"/>
          </w:tcPr>
          <w:p w14:paraId="5F5BB668"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5C71A3F3" w14:textId="77777777" w:rsidR="00AD7797" w:rsidRPr="00EF144C" w:rsidRDefault="00AD7797" w:rsidP="00AD7797">
            <w:r w:rsidRPr="00EF144C">
              <w:rPr>
                <w:rFonts w:ascii="Times New Roman" w:hAnsi="Times New Roman" w:cs="Times New Roman"/>
                <w:b/>
                <w:sz w:val="24"/>
                <w:szCs w:val="24"/>
              </w:rPr>
              <w:t>Процедура управления профессиональными рисками учитывает (предусматривает):</w:t>
            </w:r>
          </w:p>
        </w:tc>
        <w:tc>
          <w:tcPr>
            <w:tcW w:w="1818" w:type="dxa"/>
          </w:tcPr>
          <w:p w14:paraId="0EAB77E6"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63236521"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5FEB9421"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6B9E9A77"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3E98B753"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101AB772" w14:textId="77777777" w:rsidTr="00AD7797">
        <w:tc>
          <w:tcPr>
            <w:tcW w:w="567" w:type="dxa"/>
          </w:tcPr>
          <w:p w14:paraId="20B42789"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3A5D7D2D"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исключение опасной работы (процедуры);</w:t>
            </w:r>
          </w:p>
        </w:tc>
        <w:tc>
          <w:tcPr>
            <w:tcW w:w="1818" w:type="dxa"/>
          </w:tcPr>
          <w:p w14:paraId="2F97E8FC"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71D1E9E1"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1D0650E1"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16599032"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04FD9A72"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1983A606" w14:textId="77777777" w:rsidTr="00AD7797">
        <w:tc>
          <w:tcPr>
            <w:tcW w:w="567" w:type="dxa"/>
          </w:tcPr>
          <w:p w14:paraId="6BFC5472"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4A4096EB"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замена опасной работы (процедуры) менее опасной;</w:t>
            </w:r>
          </w:p>
        </w:tc>
        <w:tc>
          <w:tcPr>
            <w:tcW w:w="1818" w:type="dxa"/>
          </w:tcPr>
          <w:p w14:paraId="2AEA98CD"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04F4CBBD"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3E38CE47"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244E519C"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6B9DA303"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7251BEDA" w14:textId="77777777" w:rsidTr="00AD7797">
        <w:tc>
          <w:tcPr>
            <w:tcW w:w="567" w:type="dxa"/>
          </w:tcPr>
          <w:p w14:paraId="6A84F870"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0A3BCCBD"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реализация инженерных (технических) методов ограничения риска воздействия опасностей на работников;</w:t>
            </w:r>
          </w:p>
        </w:tc>
        <w:tc>
          <w:tcPr>
            <w:tcW w:w="1818" w:type="dxa"/>
          </w:tcPr>
          <w:p w14:paraId="332A1F4A"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71FF2F4C"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65C67982"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0A3056A8"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7B792A1E"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01AEA4EC" w14:textId="77777777" w:rsidTr="00AD7797">
        <w:tc>
          <w:tcPr>
            <w:tcW w:w="567" w:type="dxa"/>
          </w:tcPr>
          <w:p w14:paraId="45139812"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1BBDD384"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реализация административных методов ограничения времени воздействия опасностей на работников;</w:t>
            </w:r>
          </w:p>
        </w:tc>
        <w:tc>
          <w:tcPr>
            <w:tcW w:w="1818" w:type="dxa"/>
          </w:tcPr>
          <w:p w14:paraId="5C6834C9"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24BDE7F3"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24782275"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2FCE996D"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23E0C9E9"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68A04A58" w14:textId="77777777" w:rsidTr="00AD7797">
        <w:tc>
          <w:tcPr>
            <w:tcW w:w="567" w:type="dxa"/>
          </w:tcPr>
          <w:p w14:paraId="23F9AAD5"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3C1B7098"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использование средств индивидуальной защиты;</w:t>
            </w:r>
          </w:p>
        </w:tc>
        <w:tc>
          <w:tcPr>
            <w:tcW w:w="1818" w:type="dxa"/>
          </w:tcPr>
          <w:p w14:paraId="03BB3F14"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416F9D29"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71ECFEE4"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2BFB583B"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64749C62"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3F03CA7E" w14:textId="77777777" w:rsidTr="00AD7797">
        <w:tc>
          <w:tcPr>
            <w:tcW w:w="567" w:type="dxa"/>
          </w:tcPr>
          <w:p w14:paraId="6850FDA3"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061F5718" w14:textId="77777777" w:rsidR="00AD7797" w:rsidRPr="00EF144C" w:rsidRDefault="00AD7797" w:rsidP="00AD7797">
            <w:pPr>
              <w:rPr>
                <w:rFonts w:ascii="Times New Roman" w:hAnsi="Times New Roman" w:cs="Times New Roman"/>
                <w:sz w:val="24"/>
                <w:szCs w:val="24"/>
              </w:rPr>
            </w:pPr>
            <w:r w:rsidRPr="00EF144C">
              <w:rPr>
                <w:rFonts w:ascii="Times New Roman" w:hAnsi="Times New Roman" w:cs="Times New Roman"/>
                <w:sz w:val="24"/>
                <w:szCs w:val="24"/>
              </w:rPr>
              <w:t>страхование профессионального риска.</w:t>
            </w:r>
          </w:p>
        </w:tc>
        <w:tc>
          <w:tcPr>
            <w:tcW w:w="1818" w:type="dxa"/>
          </w:tcPr>
          <w:p w14:paraId="7B5CF760"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388B1EE7"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4C2D55AA"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023C3B1F"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5BB4B800"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5D59B784" w14:textId="77777777" w:rsidTr="00AD7797">
        <w:tc>
          <w:tcPr>
            <w:tcW w:w="567" w:type="dxa"/>
          </w:tcPr>
          <w:p w14:paraId="0F7C233C"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28607802" w14:textId="77777777" w:rsidR="00AD7797" w:rsidRPr="00EF144C" w:rsidRDefault="00AD7797" w:rsidP="00AD7797">
            <w:pPr>
              <w:rPr>
                <w:rFonts w:ascii="Times New Roman" w:hAnsi="Times New Roman" w:cs="Times New Roman"/>
                <w:b/>
                <w:sz w:val="24"/>
                <w:szCs w:val="24"/>
              </w:rPr>
            </w:pPr>
            <w:r w:rsidRPr="00EF144C">
              <w:rPr>
                <w:rFonts w:ascii="Times New Roman" w:hAnsi="Times New Roman" w:cs="Times New Roman"/>
                <w:b/>
                <w:sz w:val="24"/>
                <w:szCs w:val="24"/>
              </w:rPr>
              <w:t>Формы отчетных документов по оценке профессиональных рисков:</w:t>
            </w:r>
          </w:p>
        </w:tc>
        <w:tc>
          <w:tcPr>
            <w:tcW w:w="1818" w:type="dxa"/>
          </w:tcPr>
          <w:p w14:paraId="17E8BBF2"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567EF6DF"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5FD1BF8C"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0CAE4557"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14A6C82A"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54C0535F" w14:textId="77777777" w:rsidTr="00AD7797">
        <w:tc>
          <w:tcPr>
            <w:tcW w:w="567" w:type="dxa"/>
          </w:tcPr>
          <w:p w14:paraId="55E22F00"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6131E9FD" w14:textId="77777777" w:rsidR="00AD7797" w:rsidRPr="00EF144C" w:rsidRDefault="00AD7797" w:rsidP="00AD7797">
            <w:pPr>
              <w:pStyle w:val="af9"/>
              <w:rPr>
                <w:rFonts w:ascii="Times New Roman" w:eastAsia="Times New Roman" w:hAnsi="Times New Roman" w:cs="Times New Roman"/>
                <w:sz w:val="24"/>
                <w:szCs w:val="24"/>
                <w:lang w:eastAsia="ru-RU"/>
              </w:rPr>
            </w:pPr>
            <w:r w:rsidRPr="00EF144C">
              <w:rPr>
                <w:rFonts w:ascii="Times New Roman" w:eastAsia="Times New Roman" w:hAnsi="Times New Roman" w:cs="Times New Roman"/>
                <w:sz w:val="24"/>
                <w:szCs w:val="24"/>
                <w:lang w:eastAsia="ru-RU"/>
              </w:rPr>
              <w:t>Протоколы заседаний Комиссии по оценке профессиональных рисков</w:t>
            </w:r>
          </w:p>
        </w:tc>
        <w:tc>
          <w:tcPr>
            <w:tcW w:w="1818" w:type="dxa"/>
          </w:tcPr>
          <w:p w14:paraId="52EA8AB1"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0AD784D7"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090FEC19"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42E13334"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54762D9A"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358FC925" w14:textId="77777777" w:rsidTr="00AD7797">
        <w:tc>
          <w:tcPr>
            <w:tcW w:w="567" w:type="dxa"/>
          </w:tcPr>
          <w:p w14:paraId="714B48F6"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703B0352" w14:textId="77777777" w:rsidR="00AD7797" w:rsidRPr="00EF144C" w:rsidRDefault="00AD7797" w:rsidP="00AD7797">
            <w:pPr>
              <w:pStyle w:val="af9"/>
              <w:rPr>
                <w:rFonts w:ascii="Times New Roman" w:eastAsia="Times New Roman" w:hAnsi="Times New Roman" w:cs="Times New Roman"/>
                <w:sz w:val="24"/>
                <w:szCs w:val="24"/>
                <w:lang w:eastAsia="ru-RU"/>
              </w:rPr>
            </w:pPr>
            <w:r w:rsidRPr="00EF144C">
              <w:rPr>
                <w:rFonts w:ascii="Times New Roman" w:eastAsia="Times New Roman" w:hAnsi="Times New Roman" w:cs="Times New Roman"/>
                <w:sz w:val="24"/>
                <w:szCs w:val="24"/>
                <w:lang w:eastAsia="ru-RU"/>
              </w:rPr>
              <w:t>Перечень рабочих мест, подлежащих оценке профессиональных рисков</w:t>
            </w:r>
          </w:p>
        </w:tc>
        <w:tc>
          <w:tcPr>
            <w:tcW w:w="1818" w:type="dxa"/>
          </w:tcPr>
          <w:p w14:paraId="22FB47AB"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1CF92DBC"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1E5C4B22"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55BB15EA"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0544A58D"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35316CB3" w14:textId="77777777" w:rsidTr="00AD7797">
        <w:tc>
          <w:tcPr>
            <w:tcW w:w="567" w:type="dxa"/>
          </w:tcPr>
          <w:p w14:paraId="68246FC0"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58DFF463" w14:textId="77777777" w:rsidR="00AD7797" w:rsidRPr="00EF144C" w:rsidRDefault="00AD7797" w:rsidP="00AD7797">
            <w:pPr>
              <w:pStyle w:val="af9"/>
              <w:rPr>
                <w:rFonts w:ascii="Times New Roman" w:eastAsia="Times New Roman" w:hAnsi="Times New Roman" w:cs="Times New Roman"/>
                <w:sz w:val="24"/>
                <w:szCs w:val="24"/>
                <w:lang w:eastAsia="ru-RU"/>
              </w:rPr>
            </w:pPr>
            <w:r w:rsidRPr="00EF144C">
              <w:rPr>
                <w:rFonts w:ascii="Times New Roman" w:eastAsia="Times New Roman" w:hAnsi="Times New Roman" w:cs="Times New Roman"/>
                <w:sz w:val="24"/>
                <w:szCs w:val="24"/>
                <w:lang w:eastAsia="ru-RU"/>
              </w:rPr>
              <w:t>Перечень опасностей, подлежащих идентификации на рабочих местах</w:t>
            </w:r>
          </w:p>
        </w:tc>
        <w:tc>
          <w:tcPr>
            <w:tcW w:w="1818" w:type="dxa"/>
          </w:tcPr>
          <w:p w14:paraId="22AF596D"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3C066DCF"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5DAF756A"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2F384DD5"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1E0EB48E"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58E86CB1" w14:textId="77777777" w:rsidTr="00AD7797">
        <w:tc>
          <w:tcPr>
            <w:tcW w:w="567" w:type="dxa"/>
          </w:tcPr>
          <w:p w14:paraId="4423E2F2"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2FC6488A" w14:textId="77777777" w:rsidR="00AD7797" w:rsidRPr="00EF144C" w:rsidRDefault="00AD7797" w:rsidP="00AD7797">
            <w:pPr>
              <w:pStyle w:val="af9"/>
              <w:rPr>
                <w:rFonts w:ascii="Times New Roman" w:eastAsia="Times New Roman" w:hAnsi="Times New Roman" w:cs="Times New Roman"/>
                <w:sz w:val="24"/>
                <w:szCs w:val="24"/>
                <w:lang w:eastAsia="ru-RU"/>
              </w:rPr>
            </w:pPr>
            <w:r w:rsidRPr="00EF144C">
              <w:rPr>
                <w:rFonts w:ascii="Times New Roman" w:eastAsia="Times New Roman" w:hAnsi="Times New Roman" w:cs="Times New Roman"/>
                <w:sz w:val="24"/>
                <w:szCs w:val="24"/>
                <w:lang w:eastAsia="ru-RU"/>
              </w:rPr>
              <w:t>Классификатор результативностей защитных мер</w:t>
            </w:r>
          </w:p>
        </w:tc>
        <w:tc>
          <w:tcPr>
            <w:tcW w:w="1818" w:type="dxa"/>
          </w:tcPr>
          <w:p w14:paraId="64D99BD0"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0B3B77EC"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037447CB"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1EF2ECEC"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6877D9B9"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76A9FB6F" w14:textId="77777777" w:rsidTr="00AD7797">
        <w:tc>
          <w:tcPr>
            <w:tcW w:w="567" w:type="dxa"/>
          </w:tcPr>
          <w:p w14:paraId="679E9E03"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4B20BF84" w14:textId="77777777" w:rsidR="00AD7797" w:rsidRPr="00EF144C" w:rsidRDefault="00AD7797" w:rsidP="00AD7797">
            <w:pPr>
              <w:pStyle w:val="af9"/>
              <w:rPr>
                <w:rFonts w:ascii="Times New Roman" w:eastAsia="Times New Roman" w:hAnsi="Times New Roman" w:cs="Times New Roman"/>
                <w:sz w:val="24"/>
                <w:szCs w:val="24"/>
                <w:lang w:eastAsia="ru-RU"/>
              </w:rPr>
            </w:pPr>
            <w:r w:rsidRPr="00EF144C">
              <w:rPr>
                <w:rFonts w:ascii="Times New Roman" w:eastAsia="Times New Roman" w:hAnsi="Times New Roman" w:cs="Times New Roman"/>
                <w:sz w:val="24"/>
                <w:szCs w:val="24"/>
                <w:lang w:eastAsia="ru-RU"/>
              </w:rPr>
              <w:t>Перечень идентифицированных опасностей</w:t>
            </w:r>
          </w:p>
        </w:tc>
        <w:tc>
          <w:tcPr>
            <w:tcW w:w="1818" w:type="dxa"/>
          </w:tcPr>
          <w:p w14:paraId="42601068"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7A623D5F"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25D94C51"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1C517AFF"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7CE84B9F"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3C78ED4E" w14:textId="77777777" w:rsidTr="00AD7797">
        <w:tc>
          <w:tcPr>
            <w:tcW w:w="567" w:type="dxa"/>
          </w:tcPr>
          <w:p w14:paraId="721FC815"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484BCA16" w14:textId="77777777" w:rsidR="00AD7797" w:rsidRPr="00EF144C" w:rsidRDefault="00AD7797" w:rsidP="00AD7797">
            <w:pPr>
              <w:pStyle w:val="af9"/>
              <w:rPr>
                <w:rFonts w:ascii="Times New Roman" w:eastAsia="Times New Roman" w:hAnsi="Times New Roman" w:cs="Times New Roman"/>
                <w:sz w:val="24"/>
                <w:szCs w:val="24"/>
                <w:lang w:eastAsia="ru-RU"/>
              </w:rPr>
            </w:pPr>
            <w:r w:rsidRPr="00EF144C">
              <w:rPr>
                <w:rFonts w:ascii="Times New Roman" w:eastAsia="Times New Roman" w:hAnsi="Times New Roman" w:cs="Times New Roman"/>
                <w:sz w:val="24"/>
                <w:szCs w:val="24"/>
                <w:lang w:eastAsia="ru-RU"/>
              </w:rPr>
              <w:t>Карты</w:t>
            </w:r>
            <w:r w:rsidRPr="00EF144C">
              <w:rPr>
                <w:sz w:val="24"/>
                <w:szCs w:val="24"/>
              </w:rPr>
              <w:t xml:space="preserve"> </w:t>
            </w:r>
            <w:r w:rsidRPr="00EF144C">
              <w:rPr>
                <w:rFonts w:ascii="Times New Roman" w:eastAsia="Times New Roman" w:hAnsi="Times New Roman" w:cs="Times New Roman"/>
                <w:sz w:val="24"/>
                <w:szCs w:val="24"/>
                <w:lang w:eastAsia="ru-RU"/>
              </w:rPr>
              <w:t>оценки   профессиональных   рисков</w:t>
            </w:r>
          </w:p>
        </w:tc>
        <w:tc>
          <w:tcPr>
            <w:tcW w:w="1818" w:type="dxa"/>
          </w:tcPr>
          <w:p w14:paraId="1E947C98"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417C9B73"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64646883"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7B0A4C58"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551FB53E"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0E65A27C" w14:textId="77777777" w:rsidTr="00AD7797">
        <w:tc>
          <w:tcPr>
            <w:tcW w:w="567" w:type="dxa"/>
          </w:tcPr>
          <w:p w14:paraId="0634A4C1"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2CA1244E" w14:textId="77777777" w:rsidR="00AD7797" w:rsidRPr="00EF144C" w:rsidRDefault="00AD7797" w:rsidP="00AD7797">
            <w:pPr>
              <w:pStyle w:val="af9"/>
              <w:rPr>
                <w:rFonts w:ascii="Times New Roman" w:eastAsia="Times New Roman" w:hAnsi="Times New Roman" w:cs="Times New Roman"/>
                <w:sz w:val="24"/>
                <w:szCs w:val="24"/>
                <w:lang w:eastAsia="ru-RU"/>
              </w:rPr>
            </w:pPr>
            <w:r w:rsidRPr="00EF144C">
              <w:rPr>
                <w:rFonts w:ascii="Times New Roman" w:eastAsia="Times New Roman" w:hAnsi="Times New Roman" w:cs="Times New Roman"/>
                <w:sz w:val="24"/>
                <w:szCs w:val="24"/>
                <w:lang w:eastAsia="ru-RU"/>
              </w:rPr>
              <w:t>Ведомость оценки профессиональных рисков от вредных производственных факторов</w:t>
            </w:r>
          </w:p>
        </w:tc>
        <w:tc>
          <w:tcPr>
            <w:tcW w:w="1818" w:type="dxa"/>
          </w:tcPr>
          <w:p w14:paraId="3CFA93E9"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740927BC"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1E464C30"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09E58EB4"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46A04AE2"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0B6184EE" w14:textId="77777777" w:rsidTr="00AD7797">
        <w:tc>
          <w:tcPr>
            <w:tcW w:w="567" w:type="dxa"/>
          </w:tcPr>
          <w:p w14:paraId="6C17357A"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516B7FA2" w14:textId="77777777" w:rsidR="00AD7797" w:rsidRPr="00EF144C" w:rsidRDefault="00AD7797" w:rsidP="00AD7797">
            <w:pPr>
              <w:pStyle w:val="af9"/>
              <w:rPr>
                <w:rFonts w:ascii="Times New Roman" w:eastAsia="Times New Roman" w:hAnsi="Times New Roman" w:cs="Times New Roman"/>
                <w:sz w:val="24"/>
                <w:szCs w:val="24"/>
                <w:lang w:eastAsia="ru-RU"/>
              </w:rPr>
            </w:pPr>
            <w:r w:rsidRPr="00EF144C">
              <w:rPr>
                <w:rFonts w:ascii="Times New Roman" w:eastAsia="Times New Roman" w:hAnsi="Times New Roman" w:cs="Times New Roman"/>
                <w:sz w:val="24"/>
                <w:szCs w:val="24"/>
                <w:lang w:eastAsia="ru-RU"/>
              </w:rPr>
              <w:t>Сводная ведомость результатов оценки профессиональных рисков</w:t>
            </w:r>
          </w:p>
        </w:tc>
        <w:tc>
          <w:tcPr>
            <w:tcW w:w="1818" w:type="dxa"/>
          </w:tcPr>
          <w:p w14:paraId="240C3C80"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0479BB64"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4D16AA58"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7991C297"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67E305C7"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5C7E81C8" w14:textId="77777777" w:rsidTr="00AD7797">
        <w:tc>
          <w:tcPr>
            <w:tcW w:w="567" w:type="dxa"/>
          </w:tcPr>
          <w:p w14:paraId="37354593"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11BAEB34" w14:textId="77777777" w:rsidR="00AD7797" w:rsidRPr="00EF144C" w:rsidRDefault="00AD7797" w:rsidP="00AD7797">
            <w:pPr>
              <w:pStyle w:val="af9"/>
              <w:rPr>
                <w:rFonts w:ascii="Times New Roman" w:eastAsia="Times New Roman" w:hAnsi="Times New Roman" w:cs="Times New Roman"/>
                <w:sz w:val="24"/>
                <w:szCs w:val="24"/>
                <w:lang w:eastAsia="ru-RU"/>
              </w:rPr>
            </w:pPr>
            <w:r w:rsidRPr="00EF144C">
              <w:rPr>
                <w:rFonts w:ascii="Times New Roman" w:eastAsia="Times New Roman" w:hAnsi="Times New Roman" w:cs="Times New Roman"/>
                <w:sz w:val="24"/>
                <w:szCs w:val="24"/>
                <w:lang w:eastAsia="ru-RU"/>
              </w:rPr>
              <w:t>План мероприятий по снижению профессиональных рисков</w:t>
            </w:r>
          </w:p>
        </w:tc>
        <w:tc>
          <w:tcPr>
            <w:tcW w:w="1818" w:type="dxa"/>
          </w:tcPr>
          <w:p w14:paraId="4ADDD25A"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3ADBA3D5"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1728F3C1"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191BF0A2"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5FEB2F32"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4CE50D93" w14:textId="77777777" w:rsidTr="00AD7797">
        <w:tc>
          <w:tcPr>
            <w:tcW w:w="567" w:type="dxa"/>
          </w:tcPr>
          <w:p w14:paraId="7C45AFB7"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18730C6C" w14:textId="77777777" w:rsidR="00AD7797" w:rsidRPr="00EF144C" w:rsidRDefault="00AD7797" w:rsidP="00AD7797">
            <w:pPr>
              <w:pStyle w:val="af9"/>
              <w:rPr>
                <w:rFonts w:ascii="Times New Roman" w:eastAsia="Times New Roman" w:hAnsi="Times New Roman" w:cs="Times New Roman"/>
                <w:sz w:val="26"/>
                <w:szCs w:val="26"/>
                <w:lang w:eastAsia="ru-RU"/>
              </w:rPr>
            </w:pPr>
            <w:r w:rsidRPr="00EF144C">
              <w:rPr>
                <w:rFonts w:ascii="Times New Roman" w:hAnsi="Times New Roman" w:cs="Times New Roman"/>
                <w:sz w:val="24"/>
                <w:szCs w:val="24"/>
              </w:rPr>
              <w:t>План управления высокими и критическими рисками</w:t>
            </w:r>
          </w:p>
        </w:tc>
        <w:tc>
          <w:tcPr>
            <w:tcW w:w="1818" w:type="dxa"/>
          </w:tcPr>
          <w:p w14:paraId="10B05857"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5839B18F"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385D9E61"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7A91CA7F"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4612737B"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355C20D3" w14:textId="77777777" w:rsidTr="00AD7797">
        <w:tc>
          <w:tcPr>
            <w:tcW w:w="567" w:type="dxa"/>
          </w:tcPr>
          <w:p w14:paraId="0A469CB8"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51F6E9ED" w14:textId="77777777" w:rsidR="00AD7797" w:rsidRPr="00EF144C" w:rsidRDefault="00AD7797" w:rsidP="00AD7797">
            <w:pPr>
              <w:pStyle w:val="af9"/>
              <w:rPr>
                <w:rFonts w:ascii="Times New Roman" w:hAnsi="Times New Roman" w:cs="Times New Roman"/>
                <w:b/>
                <w:sz w:val="24"/>
                <w:szCs w:val="24"/>
              </w:rPr>
            </w:pPr>
            <w:r w:rsidRPr="00EF144C">
              <w:rPr>
                <w:rFonts w:ascii="Times New Roman" w:eastAsia="Times New Roman" w:hAnsi="Times New Roman" w:cs="Times New Roman"/>
                <w:b/>
                <w:sz w:val="24"/>
                <w:szCs w:val="24"/>
                <w:lang w:eastAsia="ru-RU"/>
              </w:rPr>
              <w:t>Протоколы заседаний Комиссии по оценке профессиональных рисков</w:t>
            </w:r>
          </w:p>
        </w:tc>
        <w:tc>
          <w:tcPr>
            <w:tcW w:w="1818" w:type="dxa"/>
          </w:tcPr>
          <w:p w14:paraId="087913F3"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27FF0581"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7D82F07D"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2350E851"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71ED3D78"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45D9CF49" w14:textId="77777777" w:rsidTr="00AD7797">
        <w:tc>
          <w:tcPr>
            <w:tcW w:w="567" w:type="dxa"/>
          </w:tcPr>
          <w:p w14:paraId="2A641EC9"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5DFDE095" w14:textId="77777777" w:rsidR="00AD7797" w:rsidRPr="00EF144C" w:rsidRDefault="00AD7797" w:rsidP="00AD7797">
            <w:pPr>
              <w:pStyle w:val="af9"/>
              <w:rPr>
                <w:rFonts w:ascii="Times New Roman" w:eastAsia="Times New Roman" w:hAnsi="Times New Roman" w:cs="Times New Roman"/>
                <w:sz w:val="24"/>
                <w:szCs w:val="24"/>
                <w:lang w:eastAsia="ru-RU"/>
              </w:rPr>
            </w:pPr>
            <w:r w:rsidRPr="00EF144C">
              <w:rPr>
                <w:rFonts w:ascii="Times New Roman" w:eastAsia="Times New Roman" w:hAnsi="Times New Roman" w:cs="Times New Roman"/>
                <w:sz w:val="24"/>
                <w:szCs w:val="24"/>
                <w:lang w:eastAsia="ru-RU"/>
              </w:rPr>
              <w:t>Сведения о составе Комиссии</w:t>
            </w:r>
          </w:p>
        </w:tc>
        <w:tc>
          <w:tcPr>
            <w:tcW w:w="1818" w:type="dxa"/>
          </w:tcPr>
          <w:p w14:paraId="6F9D8C9E"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0A287719"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4D6DAA8F"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03351DCC"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27C4D987"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138EDAB0" w14:textId="77777777" w:rsidTr="00AD7797">
        <w:tc>
          <w:tcPr>
            <w:tcW w:w="567" w:type="dxa"/>
          </w:tcPr>
          <w:p w14:paraId="4FF1F9B0"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1104AA6F" w14:textId="77777777" w:rsidR="00AD7797" w:rsidRPr="00EF144C" w:rsidRDefault="00AD7797" w:rsidP="00AD7797">
            <w:pPr>
              <w:pStyle w:val="af9"/>
              <w:rPr>
                <w:rFonts w:ascii="Times New Roman" w:eastAsia="Times New Roman" w:hAnsi="Times New Roman" w:cs="Times New Roman"/>
                <w:sz w:val="24"/>
                <w:szCs w:val="24"/>
                <w:lang w:eastAsia="ru-RU"/>
              </w:rPr>
            </w:pPr>
            <w:r w:rsidRPr="00EF144C">
              <w:rPr>
                <w:rFonts w:ascii="Times New Roman" w:eastAsia="Times New Roman" w:hAnsi="Times New Roman" w:cs="Times New Roman"/>
                <w:sz w:val="24"/>
                <w:szCs w:val="24"/>
                <w:lang w:eastAsia="ru-RU"/>
              </w:rPr>
              <w:t>Установленные уровни воздействия идентифицированных ВПФ на здоровье работников по результатам СОУТ</w:t>
            </w:r>
          </w:p>
        </w:tc>
        <w:tc>
          <w:tcPr>
            <w:tcW w:w="1818" w:type="dxa"/>
          </w:tcPr>
          <w:p w14:paraId="7B0B2176"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750FB475"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768AF1CC"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4B6B24B5"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686C087F"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5A5F5175" w14:textId="77777777" w:rsidTr="00AD7797">
        <w:tc>
          <w:tcPr>
            <w:tcW w:w="567" w:type="dxa"/>
          </w:tcPr>
          <w:p w14:paraId="6A6850A6"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3EEAF1C8" w14:textId="77777777" w:rsidR="00AD7797" w:rsidRPr="00EF144C" w:rsidRDefault="00AD7797" w:rsidP="00AD7797">
            <w:pPr>
              <w:pStyle w:val="af9"/>
              <w:rPr>
                <w:rFonts w:ascii="Times New Roman" w:eastAsia="Times New Roman" w:hAnsi="Times New Roman" w:cs="Times New Roman"/>
                <w:sz w:val="24"/>
                <w:szCs w:val="24"/>
                <w:lang w:eastAsia="ru-RU"/>
              </w:rPr>
            </w:pPr>
            <w:r w:rsidRPr="00EF144C">
              <w:rPr>
                <w:rFonts w:ascii="Times New Roman" w:eastAsia="Times New Roman" w:hAnsi="Times New Roman" w:cs="Times New Roman"/>
                <w:sz w:val="24"/>
                <w:szCs w:val="24"/>
                <w:lang w:eastAsia="ru-RU"/>
              </w:rPr>
              <w:t>Установленная степень доказанности воздействия ВПФ на здоровье работников</w:t>
            </w:r>
          </w:p>
        </w:tc>
        <w:tc>
          <w:tcPr>
            <w:tcW w:w="1818" w:type="dxa"/>
          </w:tcPr>
          <w:p w14:paraId="564A5AB3"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7D866515"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27E0D197"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76D5442D"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6EA566A2"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32FD7512" w14:textId="77777777" w:rsidTr="00AD7797">
        <w:tc>
          <w:tcPr>
            <w:tcW w:w="567" w:type="dxa"/>
          </w:tcPr>
          <w:p w14:paraId="15C4D20B"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3ABAAFFC" w14:textId="77777777" w:rsidR="00AD7797" w:rsidRPr="00EF144C" w:rsidRDefault="00AD7797" w:rsidP="00AD7797">
            <w:pPr>
              <w:pStyle w:val="af9"/>
              <w:rPr>
                <w:rFonts w:ascii="Times New Roman" w:eastAsia="Times New Roman" w:hAnsi="Times New Roman" w:cs="Times New Roman"/>
                <w:sz w:val="24"/>
                <w:szCs w:val="24"/>
                <w:lang w:eastAsia="ru-RU"/>
              </w:rPr>
            </w:pPr>
            <w:r w:rsidRPr="00EF144C">
              <w:rPr>
                <w:rFonts w:ascii="Times New Roman" w:eastAsia="Times New Roman" w:hAnsi="Times New Roman" w:cs="Times New Roman"/>
                <w:sz w:val="24"/>
                <w:szCs w:val="24"/>
                <w:lang w:eastAsia="ru-RU"/>
              </w:rPr>
              <w:t>Результативность применяемых в организации защитных мер</w:t>
            </w:r>
          </w:p>
        </w:tc>
        <w:tc>
          <w:tcPr>
            <w:tcW w:w="1818" w:type="dxa"/>
          </w:tcPr>
          <w:p w14:paraId="26FE3509"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01454F9F"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5B0C46D3"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0105F21C"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5C25D8DD"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1A1CFD7F" w14:textId="77777777" w:rsidTr="00AD7797">
        <w:tc>
          <w:tcPr>
            <w:tcW w:w="567" w:type="dxa"/>
          </w:tcPr>
          <w:p w14:paraId="4081103A"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32584EFF" w14:textId="77777777" w:rsidR="00AD7797" w:rsidRPr="00EF144C" w:rsidRDefault="00AD7797" w:rsidP="00AD7797">
            <w:pPr>
              <w:pStyle w:val="af9"/>
              <w:rPr>
                <w:rFonts w:ascii="Times New Roman" w:eastAsia="Times New Roman" w:hAnsi="Times New Roman" w:cs="Times New Roman"/>
                <w:b/>
                <w:sz w:val="24"/>
                <w:szCs w:val="24"/>
                <w:lang w:eastAsia="ru-RU"/>
              </w:rPr>
            </w:pPr>
            <w:r w:rsidRPr="00EF144C">
              <w:rPr>
                <w:rFonts w:ascii="Times New Roman" w:eastAsia="Times New Roman" w:hAnsi="Times New Roman" w:cs="Times New Roman"/>
                <w:b/>
                <w:sz w:val="24"/>
                <w:szCs w:val="24"/>
                <w:lang w:eastAsia="ru-RU"/>
              </w:rPr>
              <w:t>Перечень рабочих мест, подлежащих оценке профессиональных рисков</w:t>
            </w:r>
          </w:p>
        </w:tc>
        <w:tc>
          <w:tcPr>
            <w:tcW w:w="1818" w:type="dxa"/>
          </w:tcPr>
          <w:p w14:paraId="00DB62E2"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7B6D2E32"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269239EA"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52C48DDD"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5983388A"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3AB8645E" w14:textId="77777777" w:rsidTr="00AD7797">
        <w:tc>
          <w:tcPr>
            <w:tcW w:w="567" w:type="dxa"/>
          </w:tcPr>
          <w:p w14:paraId="6535B22C"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5801354C" w14:textId="77777777" w:rsidR="00AD7797" w:rsidRPr="00EF144C" w:rsidRDefault="00AD7797" w:rsidP="00AD7797">
            <w:pPr>
              <w:pStyle w:val="af9"/>
              <w:rPr>
                <w:rFonts w:ascii="Times New Roman" w:eastAsia="Times New Roman" w:hAnsi="Times New Roman" w:cs="Times New Roman"/>
                <w:sz w:val="24"/>
                <w:szCs w:val="24"/>
                <w:lang w:eastAsia="ru-RU"/>
              </w:rPr>
            </w:pPr>
            <w:r w:rsidRPr="00EF144C">
              <w:rPr>
                <w:rFonts w:ascii="Times New Roman" w:eastAsia="Times New Roman" w:hAnsi="Times New Roman" w:cs="Times New Roman"/>
                <w:sz w:val="24"/>
                <w:szCs w:val="24"/>
                <w:lang w:eastAsia="ru-RU"/>
              </w:rPr>
              <w:t>Наименование подразделения, профессии/должности;</w:t>
            </w:r>
          </w:p>
        </w:tc>
        <w:tc>
          <w:tcPr>
            <w:tcW w:w="1818" w:type="dxa"/>
          </w:tcPr>
          <w:p w14:paraId="4166935B"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172FCF5F"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203323AA"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64EBF46B"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4B0C8789"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17918EBD" w14:textId="77777777" w:rsidTr="00AD7797">
        <w:tc>
          <w:tcPr>
            <w:tcW w:w="567" w:type="dxa"/>
          </w:tcPr>
          <w:p w14:paraId="4EEF3C92"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4AF37F63" w14:textId="77777777" w:rsidR="00AD7797" w:rsidRPr="00EF144C" w:rsidRDefault="00AD7797" w:rsidP="00AD7797">
            <w:pPr>
              <w:pStyle w:val="af9"/>
              <w:rPr>
                <w:rFonts w:ascii="Times New Roman" w:eastAsia="Times New Roman" w:hAnsi="Times New Roman" w:cs="Times New Roman"/>
                <w:sz w:val="24"/>
                <w:szCs w:val="24"/>
                <w:lang w:eastAsia="ru-RU"/>
              </w:rPr>
            </w:pPr>
            <w:r w:rsidRPr="00EF144C">
              <w:rPr>
                <w:rFonts w:ascii="Times New Roman" w:eastAsia="Times New Roman" w:hAnsi="Times New Roman" w:cs="Times New Roman"/>
                <w:sz w:val="24"/>
                <w:szCs w:val="24"/>
                <w:lang w:eastAsia="ru-RU"/>
              </w:rPr>
              <w:t>Количестве рабочих мест (включая аналогичные); количество работников на всех рабочих местах</w:t>
            </w:r>
          </w:p>
        </w:tc>
        <w:tc>
          <w:tcPr>
            <w:tcW w:w="1818" w:type="dxa"/>
          </w:tcPr>
          <w:p w14:paraId="7A6AC457"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6CFB3377"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7BF251CA"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1A38B270"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0C223680"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0E8EDE32" w14:textId="77777777" w:rsidTr="00AD7797">
        <w:tc>
          <w:tcPr>
            <w:tcW w:w="567" w:type="dxa"/>
          </w:tcPr>
          <w:p w14:paraId="461DB204"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7C43169F" w14:textId="77777777" w:rsidR="00AD7797" w:rsidRPr="00EF144C" w:rsidRDefault="00AD7797" w:rsidP="00AD7797">
            <w:pPr>
              <w:pStyle w:val="af9"/>
              <w:rPr>
                <w:rFonts w:ascii="Times New Roman" w:eastAsia="Times New Roman" w:hAnsi="Times New Roman" w:cs="Times New Roman"/>
                <w:sz w:val="24"/>
                <w:szCs w:val="24"/>
                <w:lang w:eastAsia="ru-RU"/>
              </w:rPr>
            </w:pPr>
            <w:r w:rsidRPr="00EF144C">
              <w:rPr>
                <w:rFonts w:ascii="Times New Roman" w:eastAsia="Times New Roman" w:hAnsi="Times New Roman" w:cs="Times New Roman"/>
                <w:sz w:val="24"/>
                <w:szCs w:val="24"/>
                <w:lang w:eastAsia="ru-RU"/>
              </w:rPr>
              <w:t>Наименования используемого оборудования, инструмента, материалов, являющихся источниками идентифицированных на рабочем месте опасностей;</w:t>
            </w:r>
          </w:p>
        </w:tc>
        <w:tc>
          <w:tcPr>
            <w:tcW w:w="1818" w:type="dxa"/>
          </w:tcPr>
          <w:p w14:paraId="34C7C36E"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6EA11B90"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35AB63E4"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0B23EFFB"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7CBA34F7"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2F371C4F" w14:textId="77777777" w:rsidTr="00AD7797">
        <w:tc>
          <w:tcPr>
            <w:tcW w:w="567" w:type="dxa"/>
          </w:tcPr>
          <w:p w14:paraId="19EEDE63"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7BD6349B" w14:textId="77777777" w:rsidR="00AD7797" w:rsidRPr="00EF144C" w:rsidRDefault="00AD7797" w:rsidP="00AD7797">
            <w:pPr>
              <w:pStyle w:val="af9"/>
              <w:rPr>
                <w:rFonts w:ascii="Times New Roman" w:eastAsia="Times New Roman" w:hAnsi="Times New Roman" w:cs="Times New Roman"/>
                <w:sz w:val="24"/>
                <w:szCs w:val="24"/>
                <w:lang w:eastAsia="ru-RU"/>
              </w:rPr>
            </w:pPr>
            <w:r w:rsidRPr="00EF144C">
              <w:rPr>
                <w:rFonts w:ascii="Times New Roman" w:eastAsia="Times New Roman" w:hAnsi="Times New Roman" w:cs="Times New Roman"/>
                <w:sz w:val="24"/>
                <w:szCs w:val="24"/>
                <w:lang w:eastAsia="ru-RU"/>
              </w:rPr>
              <w:t>Виды выполняемых работ (реализуемых трудовых функций), влияющих на профессиональные риски.</w:t>
            </w:r>
          </w:p>
        </w:tc>
        <w:tc>
          <w:tcPr>
            <w:tcW w:w="1818" w:type="dxa"/>
          </w:tcPr>
          <w:p w14:paraId="63AD2ACC"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054FC422"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6023EEAB"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5D87F74D"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4427355D"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60498E3E" w14:textId="77777777" w:rsidTr="00AD7797">
        <w:tc>
          <w:tcPr>
            <w:tcW w:w="567" w:type="dxa"/>
          </w:tcPr>
          <w:p w14:paraId="7045CF46"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412DA2B2" w14:textId="77777777" w:rsidR="00AD7797" w:rsidRPr="00EF144C" w:rsidRDefault="00AD7797" w:rsidP="00AD7797">
            <w:pPr>
              <w:pStyle w:val="af9"/>
              <w:rPr>
                <w:rFonts w:ascii="Times New Roman" w:eastAsia="Times New Roman" w:hAnsi="Times New Roman" w:cs="Times New Roman"/>
                <w:b/>
                <w:sz w:val="24"/>
                <w:szCs w:val="24"/>
                <w:lang w:eastAsia="ru-RU"/>
              </w:rPr>
            </w:pPr>
            <w:r w:rsidRPr="00EF144C">
              <w:rPr>
                <w:rFonts w:ascii="Times New Roman" w:eastAsia="Times New Roman" w:hAnsi="Times New Roman" w:cs="Times New Roman"/>
                <w:b/>
                <w:sz w:val="24"/>
                <w:szCs w:val="24"/>
                <w:lang w:eastAsia="ru-RU"/>
              </w:rPr>
              <w:t>Перечень опасностей, подлежащих идентификации на рабочих местах</w:t>
            </w:r>
          </w:p>
        </w:tc>
        <w:tc>
          <w:tcPr>
            <w:tcW w:w="1818" w:type="dxa"/>
          </w:tcPr>
          <w:p w14:paraId="0EC760A8"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11D3C648"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046A62F2"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00628688"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5ECFADC0"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2CB37849" w14:textId="77777777" w:rsidTr="00AD7797">
        <w:tc>
          <w:tcPr>
            <w:tcW w:w="567" w:type="dxa"/>
          </w:tcPr>
          <w:p w14:paraId="00E2D38B"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18DA2802" w14:textId="77777777" w:rsidR="00AD7797" w:rsidRPr="00EF144C" w:rsidRDefault="00AD7797" w:rsidP="00AD7797">
            <w:pPr>
              <w:pStyle w:val="af9"/>
              <w:rPr>
                <w:rFonts w:ascii="Times New Roman" w:eastAsia="Times New Roman" w:hAnsi="Times New Roman" w:cs="Times New Roman"/>
                <w:b/>
                <w:sz w:val="24"/>
                <w:szCs w:val="24"/>
                <w:lang w:eastAsia="ru-RU"/>
              </w:rPr>
            </w:pPr>
            <w:r w:rsidRPr="00EF144C">
              <w:rPr>
                <w:rFonts w:ascii="Times New Roman" w:hAnsi="Times New Roman" w:cs="Times New Roman"/>
                <w:sz w:val="24"/>
                <w:szCs w:val="24"/>
              </w:rPr>
              <w:t>Полный Перечень возможных опасностей (на основе п.35 Типового положения о СУОТ), упорядоченных исходя из приоритета необходимости исключения или снижения уровня создаваемого ими профессионального риска</w:t>
            </w:r>
          </w:p>
        </w:tc>
        <w:tc>
          <w:tcPr>
            <w:tcW w:w="1818" w:type="dxa"/>
          </w:tcPr>
          <w:p w14:paraId="043D8429"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4703D70C"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795DC7C0"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1DC517EC"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2D338649"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62B490A2" w14:textId="77777777" w:rsidTr="00AD7797">
        <w:tc>
          <w:tcPr>
            <w:tcW w:w="567" w:type="dxa"/>
          </w:tcPr>
          <w:p w14:paraId="7C1A5338"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18F78F38"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b/>
                <w:sz w:val="24"/>
                <w:szCs w:val="24"/>
              </w:rPr>
              <w:t>Классификатор защитных мер разработан и содержит:</w:t>
            </w:r>
          </w:p>
        </w:tc>
        <w:tc>
          <w:tcPr>
            <w:tcW w:w="1818" w:type="dxa"/>
          </w:tcPr>
          <w:p w14:paraId="6C3E2531"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2725BE71"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6E07AF6B"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37E188D1"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624A97F6"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1CC59601" w14:textId="77777777" w:rsidTr="00AD7797">
        <w:tc>
          <w:tcPr>
            <w:tcW w:w="567" w:type="dxa"/>
          </w:tcPr>
          <w:p w14:paraId="441D6FA4"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3850C9C9"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не менее 20 различающихся категорий защитных мер (фактически _____ категорий)</w:t>
            </w:r>
          </w:p>
        </w:tc>
        <w:tc>
          <w:tcPr>
            <w:tcW w:w="1818" w:type="dxa"/>
          </w:tcPr>
          <w:p w14:paraId="0E59EA61"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2A815438"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3E88BF09"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1F159C2E"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1B15575F"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142003B6" w14:textId="77777777" w:rsidTr="00AD7797">
        <w:tc>
          <w:tcPr>
            <w:tcW w:w="567" w:type="dxa"/>
          </w:tcPr>
          <w:p w14:paraId="63186A92"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3ABD4472"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обозначение (код) категории защитных мер;</w:t>
            </w:r>
          </w:p>
        </w:tc>
        <w:tc>
          <w:tcPr>
            <w:tcW w:w="1818" w:type="dxa"/>
          </w:tcPr>
          <w:p w14:paraId="09F7A85A"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7D023D7D"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59FDD879"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7A6681BB"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498BD2BA"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610218A6" w14:textId="77777777" w:rsidTr="00AD7797">
        <w:tc>
          <w:tcPr>
            <w:tcW w:w="567" w:type="dxa"/>
          </w:tcPr>
          <w:p w14:paraId="2B3B244D"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16EC66E1"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наименование категории защитных мер;</w:t>
            </w:r>
          </w:p>
        </w:tc>
        <w:tc>
          <w:tcPr>
            <w:tcW w:w="1818" w:type="dxa"/>
          </w:tcPr>
          <w:p w14:paraId="06339577"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03F9B3E7"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1D7744D7"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0398AE1F"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135C8FB7"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1FAB5B63" w14:textId="77777777" w:rsidTr="00AD7797">
        <w:tc>
          <w:tcPr>
            <w:tcW w:w="567" w:type="dxa"/>
          </w:tcPr>
          <w:p w14:paraId="287888D9"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3326BFEE"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соответствующее данной категории число от 0 до 1, характеризующее результативность защитных мер, относящихся к данной категории.</w:t>
            </w:r>
          </w:p>
        </w:tc>
        <w:tc>
          <w:tcPr>
            <w:tcW w:w="1818" w:type="dxa"/>
          </w:tcPr>
          <w:p w14:paraId="709DD1CB"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71864BC2"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48154AC9"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73E2DDDA"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6165F66B"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41CD96EA" w14:textId="77777777" w:rsidTr="00AD7797">
        <w:tc>
          <w:tcPr>
            <w:tcW w:w="567" w:type="dxa"/>
          </w:tcPr>
          <w:p w14:paraId="0BDDA9C1"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51C5FAD9"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b/>
                <w:sz w:val="24"/>
                <w:szCs w:val="24"/>
              </w:rPr>
              <w:t>Перечень идентифицированных опасностей;</w:t>
            </w:r>
          </w:p>
        </w:tc>
        <w:tc>
          <w:tcPr>
            <w:tcW w:w="1818" w:type="dxa"/>
          </w:tcPr>
          <w:p w14:paraId="33353757"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1B98DCA6"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52559030"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37897102"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2EC11EF6"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60F0F3BD" w14:textId="77777777" w:rsidTr="00AD7797">
        <w:tc>
          <w:tcPr>
            <w:tcW w:w="567" w:type="dxa"/>
          </w:tcPr>
          <w:p w14:paraId="072356CB"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71C55DAB" w14:textId="77777777" w:rsidR="00AD7797" w:rsidRPr="00EF144C" w:rsidRDefault="00AD7797" w:rsidP="00AD7797">
            <w:pPr>
              <w:pStyle w:val="af9"/>
              <w:rPr>
                <w:rFonts w:ascii="Times New Roman" w:hAnsi="Times New Roman" w:cs="Times New Roman"/>
                <w:sz w:val="24"/>
                <w:szCs w:val="24"/>
              </w:rPr>
            </w:pPr>
            <w:r w:rsidRPr="00EF144C">
              <w:rPr>
                <w:rFonts w:ascii="Times New Roman" w:eastAsia="Times New Roman" w:hAnsi="Times New Roman" w:cs="Times New Roman"/>
                <w:sz w:val="24"/>
                <w:szCs w:val="24"/>
                <w:lang w:eastAsia="ru-RU"/>
              </w:rPr>
              <w:t>уникальный буквенно-цифровой идентификатор (код) опасности;</w:t>
            </w:r>
          </w:p>
        </w:tc>
        <w:tc>
          <w:tcPr>
            <w:tcW w:w="1818" w:type="dxa"/>
          </w:tcPr>
          <w:p w14:paraId="3BA7649A"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1FCB4EF9"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55A176EE"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2E5C6573"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29ACB037"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68FE2D8C" w14:textId="77777777" w:rsidTr="00AD7797">
        <w:tc>
          <w:tcPr>
            <w:tcW w:w="567" w:type="dxa"/>
          </w:tcPr>
          <w:p w14:paraId="16C377A0"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63D0E00F" w14:textId="77777777" w:rsidR="00AD7797" w:rsidRPr="00EF144C" w:rsidRDefault="00AD7797" w:rsidP="00AD7797">
            <w:pPr>
              <w:pStyle w:val="af9"/>
              <w:rPr>
                <w:rFonts w:ascii="Times New Roman" w:hAnsi="Times New Roman" w:cs="Times New Roman"/>
                <w:sz w:val="24"/>
                <w:szCs w:val="24"/>
              </w:rPr>
            </w:pPr>
            <w:r w:rsidRPr="00EF144C">
              <w:rPr>
                <w:rFonts w:ascii="Times New Roman" w:eastAsia="Times New Roman" w:hAnsi="Times New Roman" w:cs="Times New Roman"/>
                <w:sz w:val="24"/>
                <w:szCs w:val="24"/>
                <w:lang w:eastAsia="ru-RU"/>
              </w:rPr>
              <w:t>наименование опасности;</w:t>
            </w:r>
          </w:p>
        </w:tc>
        <w:tc>
          <w:tcPr>
            <w:tcW w:w="1818" w:type="dxa"/>
          </w:tcPr>
          <w:p w14:paraId="5F307C5C"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621FB840"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75EC5F7D"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0818425D"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25B69851"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76EBB4D3" w14:textId="77777777" w:rsidTr="00AD7797">
        <w:tc>
          <w:tcPr>
            <w:tcW w:w="567" w:type="dxa"/>
          </w:tcPr>
          <w:p w14:paraId="7A2630B1"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2626F887" w14:textId="77777777" w:rsidR="00AD7797" w:rsidRPr="00EF144C" w:rsidRDefault="00AD7797" w:rsidP="00AD7797">
            <w:pPr>
              <w:pStyle w:val="af9"/>
              <w:rPr>
                <w:rFonts w:ascii="Times New Roman" w:hAnsi="Times New Roman" w:cs="Times New Roman"/>
                <w:sz w:val="24"/>
                <w:szCs w:val="24"/>
              </w:rPr>
            </w:pPr>
            <w:r w:rsidRPr="00EF144C">
              <w:rPr>
                <w:rFonts w:ascii="Times New Roman" w:eastAsia="Times New Roman" w:hAnsi="Times New Roman" w:cs="Times New Roman"/>
                <w:sz w:val="24"/>
                <w:szCs w:val="24"/>
                <w:lang w:eastAsia="ru-RU"/>
              </w:rPr>
              <w:t>тяжесть ущерба (максимального потенциального, без учета применяемых защитных мер), связанного с каждой опасностью (значимость опасности)</w:t>
            </w:r>
          </w:p>
        </w:tc>
        <w:tc>
          <w:tcPr>
            <w:tcW w:w="1818" w:type="dxa"/>
          </w:tcPr>
          <w:p w14:paraId="40192132"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1F1B3FF3"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73711D5F"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5580CC62"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492DA3A4"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7BB7C998" w14:textId="77777777" w:rsidTr="00AD7797">
        <w:tc>
          <w:tcPr>
            <w:tcW w:w="567" w:type="dxa"/>
          </w:tcPr>
          <w:p w14:paraId="4B84F238"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464D3A04" w14:textId="77777777" w:rsidR="00AD7797" w:rsidRPr="00EF144C" w:rsidRDefault="00AD7797" w:rsidP="00AD7797">
            <w:pPr>
              <w:pStyle w:val="af9"/>
              <w:rPr>
                <w:rFonts w:ascii="Times New Roman" w:eastAsia="Times New Roman" w:hAnsi="Times New Roman" w:cs="Times New Roman"/>
                <w:sz w:val="24"/>
                <w:szCs w:val="24"/>
                <w:lang w:eastAsia="ru-RU"/>
              </w:rPr>
            </w:pPr>
            <w:r w:rsidRPr="00EF144C">
              <w:rPr>
                <w:rFonts w:ascii="Times New Roman" w:hAnsi="Times New Roman" w:cs="Times New Roman"/>
                <w:b/>
                <w:sz w:val="24"/>
                <w:szCs w:val="24"/>
              </w:rPr>
              <w:t>Карты оценки профессиональных рисков на рабочих местах ___ шт.</w:t>
            </w:r>
          </w:p>
        </w:tc>
        <w:tc>
          <w:tcPr>
            <w:tcW w:w="1818" w:type="dxa"/>
          </w:tcPr>
          <w:p w14:paraId="1BB785F8"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6A9B3EC0"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60C34CC6"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3F653FE4"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2A50E040"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443BB89E" w14:textId="77777777" w:rsidTr="00AD7797">
        <w:tc>
          <w:tcPr>
            <w:tcW w:w="567" w:type="dxa"/>
          </w:tcPr>
          <w:p w14:paraId="54BDBDF5"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0E2D5605"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b/>
                <w:sz w:val="24"/>
                <w:szCs w:val="24"/>
              </w:rPr>
              <w:t>Карты оценки профессиональных рисков должны содержать:</w:t>
            </w:r>
          </w:p>
        </w:tc>
        <w:tc>
          <w:tcPr>
            <w:tcW w:w="1818" w:type="dxa"/>
          </w:tcPr>
          <w:p w14:paraId="7C49B483"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329EF65C"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175DE923"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08C5A2A9"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20FDD0B0"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3DFA02E0" w14:textId="77777777" w:rsidTr="00AD7797">
        <w:tc>
          <w:tcPr>
            <w:tcW w:w="567" w:type="dxa"/>
          </w:tcPr>
          <w:p w14:paraId="42266695"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563A2C28"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номер карты</w:t>
            </w:r>
          </w:p>
        </w:tc>
        <w:tc>
          <w:tcPr>
            <w:tcW w:w="1818" w:type="dxa"/>
          </w:tcPr>
          <w:p w14:paraId="10BCE60E"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39D273AA"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59AC0CA9"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386E894F"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03967458"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7510E173" w14:textId="77777777" w:rsidTr="00AD7797">
        <w:tc>
          <w:tcPr>
            <w:tcW w:w="567" w:type="dxa"/>
          </w:tcPr>
          <w:p w14:paraId="3B4D19FA"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17EA540E"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наименование профессии (должности) и структурного подразделения</w:t>
            </w:r>
          </w:p>
        </w:tc>
        <w:tc>
          <w:tcPr>
            <w:tcW w:w="1818" w:type="dxa"/>
          </w:tcPr>
          <w:p w14:paraId="13A75476"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155FEF43"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1C6AA041"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419298F5"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3002C373"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0748C3F2" w14:textId="77777777" w:rsidTr="00AD7797">
        <w:tc>
          <w:tcPr>
            <w:tcW w:w="567" w:type="dxa"/>
          </w:tcPr>
          <w:p w14:paraId="23A5EE58"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2FB5594C"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величины профессиональных рисков, обусловленных от-дельно ОПФ, ВПФ и общее (суммарное) значение профессионального риска на рабочем месте</w:t>
            </w:r>
          </w:p>
        </w:tc>
        <w:tc>
          <w:tcPr>
            <w:tcW w:w="1818" w:type="dxa"/>
          </w:tcPr>
          <w:p w14:paraId="5B2F7C58"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47C21D9A"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7CF66A6B"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145D8408"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629EF5CE"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694D7C87" w14:textId="77777777" w:rsidTr="00AD7797">
        <w:tc>
          <w:tcPr>
            <w:tcW w:w="567" w:type="dxa"/>
          </w:tcPr>
          <w:p w14:paraId="0D91C1CE"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2BC4B9BA"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отнесение риска к определенной категории</w:t>
            </w:r>
          </w:p>
        </w:tc>
        <w:tc>
          <w:tcPr>
            <w:tcW w:w="1818" w:type="dxa"/>
          </w:tcPr>
          <w:p w14:paraId="3515EFC2"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259BC17E"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635AB458"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29C58F4D"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1B175611"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04693B7D" w14:textId="77777777" w:rsidTr="00AD7797">
        <w:tc>
          <w:tcPr>
            <w:tcW w:w="567" w:type="dxa"/>
          </w:tcPr>
          <w:p w14:paraId="5CAF2347"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45E94BA3"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перечень идентифицированных на РМ опасностей с указанием тяжестей, соответствующих каждой опасности</w:t>
            </w:r>
          </w:p>
        </w:tc>
        <w:tc>
          <w:tcPr>
            <w:tcW w:w="1818" w:type="dxa"/>
          </w:tcPr>
          <w:p w14:paraId="220774D3"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13197681"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52E40103"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1007BB3E"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13A6E343"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0B00A1C4" w14:textId="77777777" w:rsidTr="00AD7797">
        <w:tc>
          <w:tcPr>
            <w:tcW w:w="567" w:type="dxa"/>
          </w:tcPr>
          <w:p w14:paraId="541BDC16"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4BD7223D"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перечень предпринятых на РМ защитных мер</w:t>
            </w:r>
          </w:p>
        </w:tc>
        <w:tc>
          <w:tcPr>
            <w:tcW w:w="1818" w:type="dxa"/>
          </w:tcPr>
          <w:p w14:paraId="17496DBB"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7703642A"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5826992A"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5BCECE7A"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27D3FF94"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42513477" w14:textId="77777777" w:rsidTr="00AD7797">
        <w:tc>
          <w:tcPr>
            <w:tcW w:w="567" w:type="dxa"/>
          </w:tcPr>
          <w:p w14:paraId="324A9D3E"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737F2079"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сводные данные по оценке профессиональных рисков от ВПФ (по результатам СОУТ)</w:t>
            </w:r>
          </w:p>
        </w:tc>
        <w:tc>
          <w:tcPr>
            <w:tcW w:w="1818" w:type="dxa"/>
          </w:tcPr>
          <w:p w14:paraId="6F0DB0B3"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7B40AED9"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7B80A35B"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1107C2E3"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71CC366F"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3D3815CC" w14:textId="77777777" w:rsidTr="00AD7797">
        <w:tc>
          <w:tcPr>
            <w:tcW w:w="567" w:type="dxa"/>
          </w:tcPr>
          <w:p w14:paraId="405681B0"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51BA0937"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поля для подписей членов Комиссии по оценке рисков и подписей работников (при ознакомлении)</w:t>
            </w:r>
          </w:p>
        </w:tc>
        <w:tc>
          <w:tcPr>
            <w:tcW w:w="1818" w:type="dxa"/>
          </w:tcPr>
          <w:p w14:paraId="6900595F"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4D717BE9"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15AB70CA"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6D12B25F"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0151E12C"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70704647" w14:textId="77777777" w:rsidTr="00AD7797">
        <w:tc>
          <w:tcPr>
            <w:tcW w:w="567" w:type="dxa"/>
          </w:tcPr>
          <w:p w14:paraId="2BA91186"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1011FB87" w14:textId="77777777" w:rsidR="00AD7797" w:rsidRPr="00EF144C" w:rsidRDefault="00AD7797" w:rsidP="00AD7797">
            <w:pPr>
              <w:pStyle w:val="af9"/>
              <w:rPr>
                <w:rFonts w:ascii="Times New Roman" w:hAnsi="Times New Roman" w:cs="Times New Roman"/>
                <w:sz w:val="24"/>
                <w:szCs w:val="24"/>
              </w:rPr>
            </w:pPr>
            <w:r w:rsidRPr="00EF144C">
              <w:rPr>
                <w:rFonts w:ascii="Times New Roman" w:eastAsia="Times New Roman" w:hAnsi="Times New Roman" w:cs="Times New Roman"/>
                <w:b/>
                <w:sz w:val="24"/>
                <w:szCs w:val="24"/>
                <w:lang w:eastAsia="ru-RU"/>
              </w:rPr>
              <w:t>Ведомость оценки профессиональных рисков от вредных производственных факторов</w:t>
            </w:r>
          </w:p>
        </w:tc>
        <w:tc>
          <w:tcPr>
            <w:tcW w:w="1818" w:type="dxa"/>
          </w:tcPr>
          <w:p w14:paraId="1CEB2636"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0425B9FE"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365CE69E"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25080EB8"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41298215" w14:textId="77777777" w:rsidR="00AD7797" w:rsidRPr="00EF144C" w:rsidRDefault="00AD7797" w:rsidP="00AD7797">
            <w:pPr>
              <w:rPr>
                <w:rFonts w:ascii="Times New Roman" w:eastAsia="Times New Roman" w:hAnsi="Times New Roman" w:cs="Times New Roman"/>
                <w:sz w:val="24"/>
                <w:szCs w:val="24"/>
                <w:lang w:eastAsia="ru-RU"/>
              </w:rPr>
            </w:pPr>
          </w:p>
        </w:tc>
      </w:tr>
      <w:tr w:rsidR="00137BB2" w:rsidRPr="00EF144C" w14:paraId="169077B5" w14:textId="77777777" w:rsidTr="00AD7797">
        <w:tc>
          <w:tcPr>
            <w:tcW w:w="567" w:type="dxa"/>
          </w:tcPr>
          <w:p w14:paraId="5A602A8D" w14:textId="77777777" w:rsidR="00137BB2" w:rsidRPr="00EF144C" w:rsidRDefault="00137BB2" w:rsidP="00AD7797">
            <w:pPr>
              <w:pStyle w:val="a"/>
              <w:numPr>
                <w:ilvl w:val="0"/>
                <w:numId w:val="19"/>
              </w:numPr>
              <w:ind w:left="0" w:firstLine="0"/>
              <w:rPr>
                <w:rFonts w:eastAsia="Times New Roman"/>
                <w:sz w:val="24"/>
                <w:szCs w:val="24"/>
              </w:rPr>
            </w:pPr>
          </w:p>
        </w:tc>
        <w:tc>
          <w:tcPr>
            <w:tcW w:w="6487" w:type="dxa"/>
          </w:tcPr>
          <w:p w14:paraId="364D399E" w14:textId="270DDCDD" w:rsidR="00137BB2" w:rsidRPr="00EF144C" w:rsidRDefault="00137BB2" w:rsidP="00AD7797">
            <w:pPr>
              <w:pStyle w:val="af9"/>
              <w:rPr>
                <w:rFonts w:ascii="Times New Roman" w:hAnsi="Times New Roman" w:cs="Times New Roman"/>
                <w:sz w:val="24"/>
                <w:szCs w:val="24"/>
              </w:rPr>
            </w:pPr>
            <w:r w:rsidRPr="00EF144C">
              <w:rPr>
                <w:rFonts w:ascii="Times New Roman" w:hAnsi="Times New Roman" w:cs="Times New Roman"/>
                <w:sz w:val="24"/>
                <w:szCs w:val="24"/>
              </w:rPr>
              <w:t>наименование подразделения, профессии/должности;</w:t>
            </w:r>
          </w:p>
        </w:tc>
        <w:tc>
          <w:tcPr>
            <w:tcW w:w="1818" w:type="dxa"/>
          </w:tcPr>
          <w:p w14:paraId="4BA8266F" w14:textId="77777777" w:rsidR="00137BB2" w:rsidRPr="00EF144C" w:rsidRDefault="00137BB2" w:rsidP="00AD7797">
            <w:pPr>
              <w:rPr>
                <w:rFonts w:ascii="Times New Roman" w:eastAsia="Times New Roman" w:hAnsi="Times New Roman" w:cs="Times New Roman"/>
                <w:sz w:val="24"/>
                <w:szCs w:val="24"/>
                <w:lang w:eastAsia="ru-RU"/>
              </w:rPr>
            </w:pPr>
          </w:p>
        </w:tc>
        <w:tc>
          <w:tcPr>
            <w:tcW w:w="1868" w:type="dxa"/>
          </w:tcPr>
          <w:p w14:paraId="0CD74778" w14:textId="77777777" w:rsidR="00137BB2" w:rsidRPr="00EF144C" w:rsidRDefault="00137BB2" w:rsidP="00AD7797">
            <w:pPr>
              <w:rPr>
                <w:rFonts w:ascii="Times New Roman" w:eastAsia="Times New Roman" w:hAnsi="Times New Roman" w:cs="Times New Roman"/>
                <w:sz w:val="24"/>
                <w:szCs w:val="24"/>
                <w:lang w:eastAsia="ru-RU"/>
              </w:rPr>
            </w:pPr>
          </w:p>
        </w:tc>
        <w:tc>
          <w:tcPr>
            <w:tcW w:w="1720" w:type="dxa"/>
          </w:tcPr>
          <w:p w14:paraId="39DD8396" w14:textId="77777777" w:rsidR="00137BB2" w:rsidRPr="00EF144C" w:rsidRDefault="00137BB2" w:rsidP="00AD7797">
            <w:pPr>
              <w:rPr>
                <w:rFonts w:ascii="Times New Roman" w:eastAsia="Times New Roman" w:hAnsi="Times New Roman" w:cs="Times New Roman"/>
                <w:sz w:val="24"/>
                <w:szCs w:val="24"/>
                <w:lang w:eastAsia="ru-RU"/>
              </w:rPr>
            </w:pPr>
          </w:p>
        </w:tc>
        <w:tc>
          <w:tcPr>
            <w:tcW w:w="1417" w:type="dxa"/>
          </w:tcPr>
          <w:p w14:paraId="020DE5CA" w14:textId="77777777" w:rsidR="00137BB2" w:rsidRPr="00EF144C" w:rsidRDefault="00137BB2" w:rsidP="00AD7797">
            <w:pPr>
              <w:rPr>
                <w:rFonts w:ascii="Times New Roman" w:eastAsia="Times New Roman" w:hAnsi="Times New Roman" w:cs="Times New Roman"/>
                <w:sz w:val="24"/>
                <w:szCs w:val="24"/>
                <w:lang w:eastAsia="ru-RU"/>
              </w:rPr>
            </w:pPr>
          </w:p>
        </w:tc>
        <w:tc>
          <w:tcPr>
            <w:tcW w:w="1818" w:type="dxa"/>
          </w:tcPr>
          <w:p w14:paraId="6A35371E" w14:textId="77777777" w:rsidR="00137BB2" w:rsidRPr="00EF144C" w:rsidRDefault="00137BB2" w:rsidP="00AD7797">
            <w:pPr>
              <w:rPr>
                <w:rFonts w:ascii="Times New Roman" w:eastAsia="Times New Roman" w:hAnsi="Times New Roman" w:cs="Times New Roman"/>
                <w:sz w:val="24"/>
                <w:szCs w:val="24"/>
                <w:lang w:eastAsia="ru-RU"/>
              </w:rPr>
            </w:pPr>
          </w:p>
        </w:tc>
      </w:tr>
      <w:tr w:rsidR="00AD7797" w:rsidRPr="00EF144C" w14:paraId="18F6687B" w14:textId="77777777" w:rsidTr="00AD7797">
        <w:tc>
          <w:tcPr>
            <w:tcW w:w="567" w:type="dxa"/>
          </w:tcPr>
          <w:p w14:paraId="1E450C27"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59EFFF78"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уровень воздействия от идентифицированного ВПФ;</w:t>
            </w:r>
          </w:p>
        </w:tc>
        <w:tc>
          <w:tcPr>
            <w:tcW w:w="1818" w:type="dxa"/>
          </w:tcPr>
          <w:p w14:paraId="67288D7C"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19C8C7A8"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46A04A4D"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0E4F56C0"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14BFB102"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77B0ECF8" w14:textId="77777777" w:rsidTr="00AD7797">
        <w:tc>
          <w:tcPr>
            <w:tcW w:w="567" w:type="dxa"/>
          </w:tcPr>
          <w:p w14:paraId="4012E67D"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30211EE8"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степень доказанности вредного воздействия от этого фактора;</w:t>
            </w:r>
          </w:p>
        </w:tc>
        <w:tc>
          <w:tcPr>
            <w:tcW w:w="1818" w:type="dxa"/>
          </w:tcPr>
          <w:p w14:paraId="01AB676D"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27AB7C78"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78D2C017"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4820218D"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13B3E6FB"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784A983F" w14:textId="77777777" w:rsidTr="00AD7797">
        <w:tc>
          <w:tcPr>
            <w:tcW w:w="567" w:type="dxa"/>
          </w:tcPr>
          <w:p w14:paraId="597FD25D"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17B625C2"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коэффициент эффективности СИЗ;</w:t>
            </w:r>
          </w:p>
        </w:tc>
        <w:tc>
          <w:tcPr>
            <w:tcW w:w="1818" w:type="dxa"/>
          </w:tcPr>
          <w:p w14:paraId="41D35380"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63372F0A"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57146ECB"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45EB4B9F"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6EC0DF7C"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79CEF1E6" w14:textId="77777777" w:rsidTr="00AD7797">
        <w:tc>
          <w:tcPr>
            <w:tcW w:w="567" w:type="dxa"/>
          </w:tcPr>
          <w:p w14:paraId="60BFA0FF"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32903712"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значение уровня профессионального риска от ВПФ.</w:t>
            </w:r>
          </w:p>
        </w:tc>
        <w:tc>
          <w:tcPr>
            <w:tcW w:w="1818" w:type="dxa"/>
          </w:tcPr>
          <w:p w14:paraId="619D7E9C"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720F150A"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47A70FD4"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6F1700C5"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60856DB7"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3A88D55E" w14:textId="77777777" w:rsidTr="00AD7797">
        <w:tc>
          <w:tcPr>
            <w:tcW w:w="567" w:type="dxa"/>
          </w:tcPr>
          <w:p w14:paraId="1322FE64"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4086034B"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b/>
                <w:sz w:val="24"/>
                <w:szCs w:val="24"/>
              </w:rPr>
              <w:t>Сводная ведомость оценки профессиональных рисков разработана и содержит информацию:</w:t>
            </w:r>
          </w:p>
        </w:tc>
        <w:tc>
          <w:tcPr>
            <w:tcW w:w="1818" w:type="dxa"/>
          </w:tcPr>
          <w:p w14:paraId="70391A3A"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59B015EF"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53465D32"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4D722C2B"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301541C4" w14:textId="77777777" w:rsidR="00AD7797" w:rsidRPr="00EF144C" w:rsidRDefault="00AD7797" w:rsidP="00AD7797">
            <w:pPr>
              <w:rPr>
                <w:rFonts w:ascii="Times New Roman" w:eastAsia="Times New Roman" w:hAnsi="Times New Roman" w:cs="Times New Roman"/>
                <w:sz w:val="24"/>
                <w:szCs w:val="24"/>
                <w:lang w:eastAsia="ru-RU"/>
              </w:rPr>
            </w:pPr>
          </w:p>
        </w:tc>
      </w:tr>
      <w:tr w:rsidR="00137BB2" w:rsidRPr="00EF144C" w14:paraId="2717DD12" w14:textId="77777777" w:rsidTr="00AD7797">
        <w:tc>
          <w:tcPr>
            <w:tcW w:w="567" w:type="dxa"/>
          </w:tcPr>
          <w:p w14:paraId="3B85EDF1" w14:textId="77777777" w:rsidR="00137BB2" w:rsidRPr="00EF144C" w:rsidRDefault="00137BB2" w:rsidP="00AD7797">
            <w:pPr>
              <w:pStyle w:val="a"/>
              <w:numPr>
                <w:ilvl w:val="0"/>
                <w:numId w:val="19"/>
              </w:numPr>
              <w:ind w:left="0" w:firstLine="0"/>
              <w:rPr>
                <w:rFonts w:eastAsia="Times New Roman"/>
                <w:sz w:val="24"/>
                <w:szCs w:val="24"/>
              </w:rPr>
            </w:pPr>
          </w:p>
        </w:tc>
        <w:tc>
          <w:tcPr>
            <w:tcW w:w="6487" w:type="dxa"/>
          </w:tcPr>
          <w:p w14:paraId="1C060DFF" w14:textId="5988C412" w:rsidR="00137BB2" w:rsidRPr="00EF144C" w:rsidRDefault="00137BB2" w:rsidP="00AD7797">
            <w:pPr>
              <w:pStyle w:val="af9"/>
              <w:rPr>
                <w:rFonts w:ascii="Times New Roman" w:hAnsi="Times New Roman" w:cs="Times New Roman"/>
                <w:b/>
                <w:sz w:val="24"/>
                <w:szCs w:val="24"/>
              </w:rPr>
            </w:pPr>
            <w:r w:rsidRPr="00EF144C">
              <w:rPr>
                <w:rFonts w:ascii="Times New Roman" w:hAnsi="Times New Roman" w:cs="Times New Roman"/>
                <w:sz w:val="24"/>
                <w:szCs w:val="24"/>
              </w:rPr>
              <w:t>об наименовании подразделения, должности/профессии работников;</w:t>
            </w:r>
          </w:p>
        </w:tc>
        <w:tc>
          <w:tcPr>
            <w:tcW w:w="1818" w:type="dxa"/>
          </w:tcPr>
          <w:p w14:paraId="2F53A224" w14:textId="77777777" w:rsidR="00137BB2" w:rsidRPr="00EF144C" w:rsidRDefault="00137BB2" w:rsidP="00AD7797">
            <w:pPr>
              <w:rPr>
                <w:rFonts w:ascii="Times New Roman" w:eastAsia="Times New Roman" w:hAnsi="Times New Roman" w:cs="Times New Roman"/>
                <w:sz w:val="24"/>
                <w:szCs w:val="24"/>
                <w:lang w:eastAsia="ru-RU"/>
              </w:rPr>
            </w:pPr>
          </w:p>
        </w:tc>
        <w:tc>
          <w:tcPr>
            <w:tcW w:w="1868" w:type="dxa"/>
          </w:tcPr>
          <w:p w14:paraId="368002E4" w14:textId="77777777" w:rsidR="00137BB2" w:rsidRPr="00EF144C" w:rsidRDefault="00137BB2" w:rsidP="00AD7797">
            <w:pPr>
              <w:rPr>
                <w:rFonts w:ascii="Times New Roman" w:eastAsia="Times New Roman" w:hAnsi="Times New Roman" w:cs="Times New Roman"/>
                <w:sz w:val="24"/>
                <w:szCs w:val="24"/>
                <w:lang w:eastAsia="ru-RU"/>
              </w:rPr>
            </w:pPr>
          </w:p>
        </w:tc>
        <w:tc>
          <w:tcPr>
            <w:tcW w:w="1720" w:type="dxa"/>
          </w:tcPr>
          <w:p w14:paraId="67FBA710" w14:textId="77777777" w:rsidR="00137BB2" w:rsidRPr="00EF144C" w:rsidRDefault="00137BB2" w:rsidP="00AD7797">
            <w:pPr>
              <w:rPr>
                <w:rFonts w:ascii="Times New Roman" w:eastAsia="Times New Roman" w:hAnsi="Times New Roman" w:cs="Times New Roman"/>
                <w:sz w:val="24"/>
                <w:szCs w:val="24"/>
                <w:lang w:eastAsia="ru-RU"/>
              </w:rPr>
            </w:pPr>
          </w:p>
        </w:tc>
        <w:tc>
          <w:tcPr>
            <w:tcW w:w="1417" w:type="dxa"/>
          </w:tcPr>
          <w:p w14:paraId="3C450088" w14:textId="77777777" w:rsidR="00137BB2" w:rsidRPr="00EF144C" w:rsidRDefault="00137BB2" w:rsidP="00AD7797">
            <w:pPr>
              <w:rPr>
                <w:rFonts w:ascii="Times New Roman" w:eastAsia="Times New Roman" w:hAnsi="Times New Roman" w:cs="Times New Roman"/>
                <w:sz w:val="24"/>
                <w:szCs w:val="24"/>
                <w:lang w:eastAsia="ru-RU"/>
              </w:rPr>
            </w:pPr>
          </w:p>
        </w:tc>
        <w:tc>
          <w:tcPr>
            <w:tcW w:w="1818" w:type="dxa"/>
          </w:tcPr>
          <w:p w14:paraId="3E323494" w14:textId="77777777" w:rsidR="00137BB2" w:rsidRPr="00EF144C" w:rsidRDefault="00137BB2" w:rsidP="00AD7797">
            <w:pPr>
              <w:rPr>
                <w:rFonts w:ascii="Times New Roman" w:eastAsia="Times New Roman" w:hAnsi="Times New Roman" w:cs="Times New Roman"/>
                <w:sz w:val="24"/>
                <w:szCs w:val="24"/>
                <w:lang w:eastAsia="ru-RU"/>
              </w:rPr>
            </w:pPr>
          </w:p>
        </w:tc>
      </w:tr>
      <w:tr w:rsidR="00AD7797" w:rsidRPr="00EF144C" w14:paraId="1641952A" w14:textId="77777777" w:rsidTr="00AD7797">
        <w:tc>
          <w:tcPr>
            <w:tcW w:w="567" w:type="dxa"/>
          </w:tcPr>
          <w:p w14:paraId="2E6E56D5"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5A06017E"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о величине профессиональных рисков, обусловленных отдельно ОПФ, ВПФ и общее (суммарное) значение профессионального риска с отнесением риска к определенной категории. на каждом рабочем месте (группе аналогичных рабочих мест);</w:t>
            </w:r>
          </w:p>
        </w:tc>
        <w:tc>
          <w:tcPr>
            <w:tcW w:w="1818" w:type="dxa"/>
          </w:tcPr>
          <w:p w14:paraId="33742FFE"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0B61E85C"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461BD708"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35151DEE"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062A0D01"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3241A2A5" w14:textId="77777777" w:rsidTr="00AD7797">
        <w:tc>
          <w:tcPr>
            <w:tcW w:w="567" w:type="dxa"/>
          </w:tcPr>
          <w:p w14:paraId="6D042FC4"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54A9654B"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b/>
                <w:sz w:val="24"/>
                <w:szCs w:val="24"/>
              </w:rPr>
              <w:t>Предложения в план мероприятий по управлению профессиональными рисками по первоочередным мерам и мероприятиям, связанным с существенными и критическими рисками должны содержать:</w:t>
            </w:r>
          </w:p>
        </w:tc>
        <w:tc>
          <w:tcPr>
            <w:tcW w:w="1818" w:type="dxa"/>
          </w:tcPr>
          <w:p w14:paraId="019FC817"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69CBC5A9"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496AE426"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24BF5F7F"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5CBF4EDF"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62094648" w14:textId="77777777" w:rsidTr="00AD7797">
        <w:tc>
          <w:tcPr>
            <w:tcW w:w="567" w:type="dxa"/>
          </w:tcPr>
          <w:p w14:paraId="1B09616B"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51EB18AB"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наименование подразделения и рабочего места</w:t>
            </w:r>
          </w:p>
        </w:tc>
        <w:tc>
          <w:tcPr>
            <w:tcW w:w="1818" w:type="dxa"/>
          </w:tcPr>
          <w:p w14:paraId="431E26F2"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76C8EF0C"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15879719"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0DBC57C0"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0D7F2709"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4E490F59" w14:textId="77777777" w:rsidTr="00AD7797">
        <w:tc>
          <w:tcPr>
            <w:tcW w:w="567" w:type="dxa"/>
          </w:tcPr>
          <w:p w14:paraId="18DA12F9"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011693A2"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наименование опасности, требующей снижения риска</w:t>
            </w:r>
          </w:p>
        </w:tc>
        <w:tc>
          <w:tcPr>
            <w:tcW w:w="1818" w:type="dxa"/>
          </w:tcPr>
          <w:p w14:paraId="5A2A51AB"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248BE038"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25259425"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2DB11414"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7D5C056D"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0985AE0D" w14:textId="77777777" w:rsidTr="00AD7797">
        <w:tc>
          <w:tcPr>
            <w:tcW w:w="567" w:type="dxa"/>
          </w:tcPr>
          <w:p w14:paraId="63DEA0C6"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6ECAA4CB"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начальное (оцененное) значения риска и категория риска</w:t>
            </w:r>
          </w:p>
        </w:tc>
        <w:tc>
          <w:tcPr>
            <w:tcW w:w="1818" w:type="dxa"/>
          </w:tcPr>
          <w:p w14:paraId="6F20E9EB"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5CBAC50B"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04262DC3"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47B6417E"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35FB6CB2"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0A0EE0C0" w14:textId="77777777" w:rsidTr="00AD7797">
        <w:tc>
          <w:tcPr>
            <w:tcW w:w="567" w:type="dxa"/>
          </w:tcPr>
          <w:p w14:paraId="6872E3D7"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1A9B9503"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название планируемого мероприятия (защитной меры, защитных мер)</w:t>
            </w:r>
          </w:p>
        </w:tc>
        <w:tc>
          <w:tcPr>
            <w:tcW w:w="1818" w:type="dxa"/>
          </w:tcPr>
          <w:p w14:paraId="5DB048C3"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4EE45547"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28A868F9"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5FCFECAD"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46B788FB"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4100BC9F" w14:textId="77777777" w:rsidTr="00AD7797">
        <w:tc>
          <w:tcPr>
            <w:tcW w:w="567" w:type="dxa"/>
          </w:tcPr>
          <w:p w14:paraId="77D0D7E0"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21F69A12"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категория каждой защитной меры и уровень ее результативности</w:t>
            </w:r>
          </w:p>
        </w:tc>
        <w:tc>
          <w:tcPr>
            <w:tcW w:w="1818" w:type="dxa"/>
          </w:tcPr>
          <w:p w14:paraId="0C817B62"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5E672615"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362CD869"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7176F362"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7B63DC20"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4FDFAA7F" w14:textId="77777777" w:rsidTr="00AD7797">
        <w:tc>
          <w:tcPr>
            <w:tcW w:w="567" w:type="dxa"/>
          </w:tcPr>
          <w:p w14:paraId="5451097C"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43E5BF33"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ожидаемый остаточный уровень риска после реализации защитной меры (всех защитных мер) и категория остаточного риска</w:t>
            </w:r>
          </w:p>
        </w:tc>
        <w:tc>
          <w:tcPr>
            <w:tcW w:w="1818" w:type="dxa"/>
          </w:tcPr>
          <w:p w14:paraId="5FE4E99B"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6BE2D698"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784F65A6"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18FB88D1"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04BC88FB" w14:textId="77777777" w:rsidR="00AD7797" w:rsidRPr="00EF144C" w:rsidRDefault="00AD7797" w:rsidP="00AD7797">
            <w:pPr>
              <w:rPr>
                <w:rFonts w:ascii="Times New Roman" w:eastAsia="Times New Roman" w:hAnsi="Times New Roman" w:cs="Times New Roman"/>
                <w:sz w:val="24"/>
                <w:szCs w:val="24"/>
                <w:lang w:eastAsia="ru-RU"/>
              </w:rPr>
            </w:pPr>
          </w:p>
        </w:tc>
      </w:tr>
      <w:tr w:rsidR="00AD7797" w:rsidRPr="00EF144C" w14:paraId="1AB7D6FF" w14:textId="77777777" w:rsidTr="00AD7797">
        <w:tc>
          <w:tcPr>
            <w:tcW w:w="567" w:type="dxa"/>
          </w:tcPr>
          <w:p w14:paraId="529CB582" w14:textId="77777777" w:rsidR="00AD7797" w:rsidRPr="00EF144C" w:rsidRDefault="00AD7797" w:rsidP="00AD7797">
            <w:pPr>
              <w:pStyle w:val="a"/>
              <w:numPr>
                <w:ilvl w:val="0"/>
                <w:numId w:val="19"/>
              </w:numPr>
              <w:ind w:left="0" w:firstLine="0"/>
              <w:rPr>
                <w:rFonts w:eastAsia="Times New Roman"/>
                <w:sz w:val="24"/>
                <w:szCs w:val="24"/>
              </w:rPr>
            </w:pPr>
          </w:p>
        </w:tc>
        <w:tc>
          <w:tcPr>
            <w:tcW w:w="6487" w:type="dxa"/>
          </w:tcPr>
          <w:p w14:paraId="60EC213A" w14:textId="77777777" w:rsidR="00AD7797" w:rsidRPr="00EF144C" w:rsidRDefault="00AD7797" w:rsidP="00AD7797">
            <w:pPr>
              <w:pStyle w:val="af9"/>
              <w:rPr>
                <w:rFonts w:ascii="Times New Roman" w:hAnsi="Times New Roman" w:cs="Times New Roman"/>
                <w:sz w:val="24"/>
                <w:szCs w:val="24"/>
              </w:rPr>
            </w:pPr>
            <w:r w:rsidRPr="00EF144C">
              <w:rPr>
                <w:rFonts w:ascii="Times New Roman" w:hAnsi="Times New Roman" w:cs="Times New Roman"/>
                <w:sz w:val="24"/>
                <w:szCs w:val="24"/>
              </w:rPr>
              <w:t>ожидаемые затраты на реализацию защитной меры</w:t>
            </w:r>
          </w:p>
        </w:tc>
        <w:tc>
          <w:tcPr>
            <w:tcW w:w="1818" w:type="dxa"/>
          </w:tcPr>
          <w:p w14:paraId="5DC3A894" w14:textId="77777777" w:rsidR="00AD7797" w:rsidRPr="00EF144C" w:rsidRDefault="00AD7797" w:rsidP="00AD7797">
            <w:pPr>
              <w:rPr>
                <w:rFonts w:ascii="Times New Roman" w:eastAsia="Times New Roman" w:hAnsi="Times New Roman" w:cs="Times New Roman"/>
                <w:sz w:val="24"/>
                <w:szCs w:val="24"/>
                <w:lang w:eastAsia="ru-RU"/>
              </w:rPr>
            </w:pPr>
          </w:p>
        </w:tc>
        <w:tc>
          <w:tcPr>
            <w:tcW w:w="1868" w:type="dxa"/>
          </w:tcPr>
          <w:p w14:paraId="36270EEE" w14:textId="77777777" w:rsidR="00AD7797" w:rsidRPr="00EF144C" w:rsidRDefault="00AD7797" w:rsidP="00AD7797">
            <w:pPr>
              <w:rPr>
                <w:rFonts w:ascii="Times New Roman" w:eastAsia="Times New Roman" w:hAnsi="Times New Roman" w:cs="Times New Roman"/>
                <w:sz w:val="24"/>
                <w:szCs w:val="24"/>
                <w:lang w:eastAsia="ru-RU"/>
              </w:rPr>
            </w:pPr>
          </w:p>
        </w:tc>
        <w:tc>
          <w:tcPr>
            <w:tcW w:w="1720" w:type="dxa"/>
          </w:tcPr>
          <w:p w14:paraId="1374A026" w14:textId="77777777" w:rsidR="00AD7797" w:rsidRPr="00EF144C" w:rsidRDefault="00AD7797" w:rsidP="00AD7797">
            <w:pPr>
              <w:rPr>
                <w:rFonts w:ascii="Times New Roman" w:eastAsia="Times New Roman" w:hAnsi="Times New Roman" w:cs="Times New Roman"/>
                <w:sz w:val="24"/>
                <w:szCs w:val="24"/>
                <w:lang w:eastAsia="ru-RU"/>
              </w:rPr>
            </w:pPr>
          </w:p>
        </w:tc>
        <w:tc>
          <w:tcPr>
            <w:tcW w:w="1417" w:type="dxa"/>
          </w:tcPr>
          <w:p w14:paraId="7C30838E" w14:textId="77777777" w:rsidR="00AD7797" w:rsidRPr="00EF144C" w:rsidRDefault="00AD7797" w:rsidP="00AD7797">
            <w:pPr>
              <w:rPr>
                <w:rFonts w:ascii="Times New Roman" w:eastAsia="Times New Roman" w:hAnsi="Times New Roman" w:cs="Times New Roman"/>
                <w:sz w:val="24"/>
                <w:szCs w:val="24"/>
                <w:lang w:eastAsia="ru-RU"/>
              </w:rPr>
            </w:pPr>
          </w:p>
        </w:tc>
        <w:tc>
          <w:tcPr>
            <w:tcW w:w="1818" w:type="dxa"/>
          </w:tcPr>
          <w:p w14:paraId="6C33CFCD" w14:textId="77777777" w:rsidR="00AD7797" w:rsidRPr="00EF144C" w:rsidRDefault="00AD7797" w:rsidP="00AD7797">
            <w:pPr>
              <w:rPr>
                <w:rFonts w:ascii="Times New Roman" w:eastAsia="Times New Roman" w:hAnsi="Times New Roman" w:cs="Times New Roman"/>
                <w:sz w:val="24"/>
                <w:szCs w:val="24"/>
                <w:lang w:eastAsia="ru-RU"/>
              </w:rPr>
            </w:pPr>
          </w:p>
        </w:tc>
      </w:tr>
    </w:tbl>
    <w:p w14:paraId="19BFC14B" w14:textId="77777777" w:rsidR="00AD7797" w:rsidRPr="00EF144C" w:rsidRDefault="00AD7797" w:rsidP="00AD7797">
      <w:pPr>
        <w:spacing w:line="240" w:lineRule="auto"/>
        <w:rPr>
          <w:rFonts w:ascii="Times New Roman" w:eastAsia="Times New Roman" w:hAnsi="Times New Roman" w:cs="Times New Roman"/>
          <w:sz w:val="26"/>
          <w:szCs w:val="26"/>
          <w:lang w:eastAsia="ru-RU"/>
        </w:rPr>
      </w:pPr>
    </w:p>
    <w:tbl>
      <w:tblPr>
        <w:tblW w:w="14729" w:type="dxa"/>
        <w:tblLook w:val="04A0" w:firstRow="1" w:lastRow="0" w:firstColumn="1" w:lastColumn="0" w:noHBand="0" w:noVBand="1"/>
      </w:tblPr>
      <w:tblGrid>
        <w:gridCol w:w="10206"/>
        <w:gridCol w:w="4523"/>
      </w:tblGrid>
      <w:tr w:rsidR="00AD7797" w:rsidRPr="00EF144C" w14:paraId="2D3AA37E" w14:textId="77777777" w:rsidTr="00AD7797">
        <w:trPr>
          <w:trHeight w:val="2127"/>
        </w:trPr>
        <w:tc>
          <w:tcPr>
            <w:tcW w:w="10206" w:type="dxa"/>
          </w:tcPr>
          <w:p w14:paraId="6C6706C0" w14:textId="77777777" w:rsidR="00AD7797" w:rsidRPr="00EF144C" w:rsidRDefault="00AD7797" w:rsidP="00AD7797">
            <w:pPr>
              <w:spacing w:line="240" w:lineRule="auto"/>
              <w:rPr>
                <w:rFonts w:ascii="Times New Roman" w:hAnsi="Times New Roman" w:cs="Times New Roman"/>
                <w:bCs/>
                <w:spacing w:val="-2"/>
                <w:sz w:val="26"/>
                <w:szCs w:val="26"/>
              </w:rPr>
            </w:pPr>
            <w:r w:rsidRPr="00EF144C">
              <w:rPr>
                <w:rFonts w:ascii="Times New Roman" w:hAnsi="Times New Roman" w:cs="Times New Roman"/>
                <w:b/>
                <w:bCs/>
                <w:spacing w:val="-2"/>
                <w:sz w:val="26"/>
                <w:szCs w:val="26"/>
              </w:rPr>
              <w:t xml:space="preserve">Представитель Исполнителя </w:t>
            </w:r>
            <w:r w:rsidRPr="00EF144C">
              <w:rPr>
                <w:rFonts w:ascii="Times New Roman" w:hAnsi="Times New Roman" w:cs="Times New Roman"/>
                <w:b/>
                <w:bCs/>
                <w:spacing w:val="-2"/>
                <w:sz w:val="26"/>
                <w:szCs w:val="26"/>
              </w:rPr>
              <w:br/>
            </w:r>
            <w:r w:rsidRPr="00EF144C">
              <w:rPr>
                <w:rFonts w:ascii="Times New Roman" w:hAnsi="Times New Roman" w:cs="Times New Roman"/>
                <w:bCs/>
                <w:spacing w:val="-2"/>
                <w:sz w:val="26"/>
                <w:szCs w:val="26"/>
              </w:rPr>
              <w:t>должность _______________________</w:t>
            </w:r>
          </w:p>
          <w:p w14:paraId="477AEFE8" w14:textId="77777777" w:rsidR="00AD7797" w:rsidRPr="00EF144C" w:rsidRDefault="00AD7797" w:rsidP="00AD7797">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_______________  __________________</w:t>
            </w:r>
          </w:p>
          <w:p w14:paraId="5252705F" w14:textId="77777777" w:rsidR="00AD7797" w:rsidRPr="00EF144C" w:rsidRDefault="00AD7797" w:rsidP="00AD7797">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       (подпись)</w:t>
            </w:r>
            <w:r w:rsidRPr="00EF144C">
              <w:rPr>
                <w:rFonts w:ascii="Times New Roman" w:hAnsi="Times New Roman" w:cs="Times New Roman"/>
                <w:bCs/>
                <w:spacing w:val="-2"/>
                <w:sz w:val="26"/>
                <w:szCs w:val="26"/>
              </w:rPr>
              <w:tab/>
              <w:t xml:space="preserve">             (Ф.И.О.)</w:t>
            </w:r>
          </w:p>
          <w:p w14:paraId="3FADC53A" w14:textId="77777777" w:rsidR="00AD7797" w:rsidRPr="00EF144C" w:rsidRDefault="00AD7797" w:rsidP="00AD7797">
            <w:pPr>
              <w:spacing w:after="0" w:line="240" w:lineRule="auto"/>
              <w:contextualSpacing/>
              <w:rPr>
                <w:rFonts w:ascii="Times New Roman" w:eastAsia="Times New Roman" w:hAnsi="Times New Roman" w:cs="Times New Roman"/>
                <w:sz w:val="28"/>
                <w:szCs w:val="28"/>
                <w:lang w:eastAsia="ru-RU"/>
              </w:rPr>
            </w:pPr>
            <w:r w:rsidRPr="00EF144C">
              <w:rPr>
                <w:rFonts w:ascii="Times New Roman" w:hAnsi="Times New Roman" w:cs="Times New Roman"/>
                <w:color w:val="1C1C1C"/>
                <w:sz w:val="28"/>
                <w:szCs w:val="28"/>
              </w:rPr>
              <w:t>«__»_______20___ г.</w:t>
            </w:r>
          </w:p>
          <w:p w14:paraId="08741E50" w14:textId="77777777" w:rsidR="00AD7797" w:rsidRPr="00EF144C" w:rsidRDefault="00AD7797" w:rsidP="00AD7797">
            <w:pPr>
              <w:spacing w:line="240" w:lineRule="auto"/>
              <w:jc w:val="both"/>
              <w:rPr>
                <w:rFonts w:ascii="Times New Roman" w:hAnsi="Times New Roman" w:cs="Times New Roman"/>
                <w:bCs/>
                <w:spacing w:val="-2"/>
                <w:sz w:val="26"/>
                <w:szCs w:val="26"/>
              </w:rPr>
            </w:pPr>
          </w:p>
          <w:p w14:paraId="69BB872D" w14:textId="77777777" w:rsidR="00AD7797" w:rsidRPr="00EF144C" w:rsidRDefault="00AD7797" w:rsidP="00AD7797">
            <w:pPr>
              <w:spacing w:line="240" w:lineRule="auto"/>
              <w:jc w:val="both"/>
              <w:rPr>
                <w:rFonts w:ascii="Times New Roman" w:eastAsia="Calibri" w:hAnsi="Times New Roman" w:cs="Times New Roman"/>
                <w:sz w:val="26"/>
                <w:szCs w:val="26"/>
              </w:rPr>
            </w:pPr>
            <w:r w:rsidRPr="00EF144C">
              <w:rPr>
                <w:rFonts w:ascii="Times New Roman" w:hAnsi="Times New Roman" w:cs="Times New Roman"/>
                <w:bCs/>
                <w:spacing w:val="-2"/>
                <w:sz w:val="26"/>
                <w:szCs w:val="26"/>
              </w:rPr>
              <w:t>М.П.</w:t>
            </w:r>
          </w:p>
        </w:tc>
        <w:tc>
          <w:tcPr>
            <w:tcW w:w="4523" w:type="dxa"/>
          </w:tcPr>
          <w:p w14:paraId="5A3DB851" w14:textId="77777777" w:rsidR="00AD7797" w:rsidRPr="00EF144C" w:rsidRDefault="00AD7797" w:rsidP="00AD7797">
            <w:pPr>
              <w:spacing w:line="240" w:lineRule="auto"/>
              <w:rPr>
                <w:rFonts w:ascii="Times New Roman" w:hAnsi="Times New Roman" w:cs="Times New Roman"/>
                <w:bCs/>
                <w:spacing w:val="-2"/>
                <w:sz w:val="26"/>
                <w:szCs w:val="26"/>
              </w:rPr>
            </w:pPr>
            <w:r w:rsidRPr="00EF144C">
              <w:rPr>
                <w:rFonts w:ascii="Times New Roman" w:hAnsi="Times New Roman" w:cs="Times New Roman"/>
                <w:b/>
                <w:bCs/>
                <w:spacing w:val="-2"/>
                <w:sz w:val="26"/>
                <w:szCs w:val="26"/>
              </w:rPr>
              <w:t>Представитель Заказчика</w:t>
            </w:r>
            <w:r w:rsidRPr="00EF144C">
              <w:rPr>
                <w:rFonts w:ascii="Times New Roman" w:hAnsi="Times New Roman" w:cs="Times New Roman"/>
                <w:b/>
                <w:bCs/>
                <w:spacing w:val="-2"/>
                <w:sz w:val="26"/>
                <w:szCs w:val="26"/>
              </w:rPr>
              <w:br/>
            </w:r>
            <w:r w:rsidRPr="00EF144C">
              <w:rPr>
                <w:rFonts w:ascii="Times New Roman" w:hAnsi="Times New Roman" w:cs="Times New Roman"/>
                <w:bCs/>
                <w:spacing w:val="-2"/>
                <w:sz w:val="26"/>
                <w:szCs w:val="26"/>
              </w:rPr>
              <w:t>должность ______________________</w:t>
            </w:r>
          </w:p>
          <w:p w14:paraId="0CD4D5A5" w14:textId="77777777" w:rsidR="00AD7797" w:rsidRPr="00EF144C" w:rsidRDefault="00AD7797" w:rsidP="00AD7797">
            <w:pPr>
              <w:spacing w:line="240" w:lineRule="auto"/>
              <w:rPr>
                <w:rFonts w:ascii="Times New Roman" w:hAnsi="Times New Roman" w:cs="Times New Roman"/>
                <w:b/>
                <w:bCs/>
                <w:spacing w:val="-2"/>
                <w:sz w:val="26"/>
                <w:szCs w:val="26"/>
              </w:rPr>
            </w:pPr>
            <w:r w:rsidRPr="00EF144C">
              <w:rPr>
                <w:rFonts w:ascii="Times New Roman" w:hAnsi="Times New Roman" w:cs="Times New Roman"/>
                <w:b/>
                <w:bCs/>
                <w:spacing w:val="-2"/>
                <w:sz w:val="26"/>
                <w:szCs w:val="26"/>
              </w:rPr>
              <w:t>__________________ ______________</w:t>
            </w:r>
          </w:p>
          <w:p w14:paraId="5C14C2BA" w14:textId="77777777" w:rsidR="00AD7797" w:rsidRPr="00EF144C" w:rsidRDefault="00AD7797" w:rsidP="00AD7797">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       (подпись)                     (Ф.И.О.)</w:t>
            </w:r>
          </w:p>
          <w:p w14:paraId="237F44B8" w14:textId="77777777" w:rsidR="00AD7797" w:rsidRPr="00EF144C" w:rsidRDefault="00AD7797" w:rsidP="00AD7797">
            <w:pPr>
              <w:spacing w:after="0" w:line="240" w:lineRule="auto"/>
              <w:contextualSpacing/>
              <w:rPr>
                <w:rFonts w:ascii="Times New Roman" w:eastAsia="Times New Roman" w:hAnsi="Times New Roman" w:cs="Times New Roman"/>
                <w:sz w:val="28"/>
                <w:szCs w:val="28"/>
                <w:lang w:eastAsia="ru-RU"/>
              </w:rPr>
            </w:pPr>
            <w:r w:rsidRPr="00EF144C">
              <w:rPr>
                <w:rFonts w:ascii="Times New Roman" w:hAnsi="Times New Roman" w:cs="Times New Roman"/>
                <w:color w:val="1C1C1C"/>
                <w:sz w:val="28"/>
                <w:szCs w:val="28"/>
              </w:rPr>
              <w:t>«__»_______20___ г.</w:t>
            </w:r>
          </w:p>
          <w:p w14:paraId="647C16F1" w14:textId="77777777" w:rsidR="00AD7797" w:rsidRPr="00EF144C" w:rsidRDefault="00AD7797" w:rsidP="00AD7797">
            <w:pPr>
              <w:spacing w:line="240" w:lineRule="auto"/>
              <w:jc w:val="both"/>
              <w:rPr>
                <w:rFonts w:ascii="Times New Roman" w:hAnsi="Times New Roman" w:cs="Times New Roman"/>
                <w:bCs/>
                <w:spacing w:val="-2"/>
                <w:sz w:val="26"/>
                <w:szCs w:val="26"/>
              </w:rPr>
            </w:pPr>
          </w:p>
          <w:p w14:paraId="0788FC10" w14:textId="77777777" w:rsidR="00AD7797" w:rsidRPr="00EF144C" w:rsidRDefault="00AD7797" w:rsidP="00AD7797">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М.П.</w:t>
            </w:r>
          </w:p>
        </w:tc>
      </w:tr>
    </w:tbl>
    <w:p w14:paraId="2F9A3EDB"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p>
    <w:p w14:paraId="44324503" w14:textId="77777777" w:rsidR="00AD7797" w:rsidRPr="00EF144C" w:rsidRDefault="00AD7797">
      <w:pPr>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br w:type="page"/>
      </w:r>
    </w:p>
    <w:p w14:paraId="182E20AD" w14:textId="4B6A32F9"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lastRenderedPageBreak/>
        <w:t xml:space="preserve">Приложение №3 к Договору </w:t>
      </w:r>
    </w:p>
    <w:p w14:paraId="3CA85468" w14:textId="77777777" w:rsidR="00AD7797" w:rsidRPr="00EF144C" w:rsidRDefault="00AD7797" w:rsidP="00AD7797">
      <w:pPr>
        <w:spacing w:after="0" w:line="240" w:lineRule="auto"/>
        <w:ind w:firstLine="709"/>
        <w:contextualSpacing/>
        <w:jc w:val="right"/>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 _________от «__» _____ 2020 г.</w:t>
      </w:r>
    </w:p>
    <w:p w14:paraId="20BADF2B" w14:textId="77777777" w:rsidR="00AD7797" w:rsidRPr="00EF144C" w:rsidRDefault="00AD7797" w:rsidP="00AD7797">
      <w:pPr>
        <w:spacing w:line="240" w:lineRule="auto"/>
        <w:rPr>
          <w:rFonts w:ascii="Times New Roman" w:eastAsia="Times New Roman" w:hAnsi="Times New Roman" w:cs="Times New Roman"/>
          <w:sz w:val="26"/>
          <w:szCs w:val="26"/>
          <w:lang w:eastAsia="ru-RU"/>
        </w:rPr>
      </w:pPr>
    </w:p>
    <w:p w14:paraId="3C102FBD" w14:textId="77777777" w:rsidR="00AD7797" w:rsidRPr="00EF144C" w:rsidRDefault="00AD7797" w:rsidP="00AD7797">
      <w:pPr>
        <w:spacing w:line="240" w:lineRule="auto"/>
        <w:jc w:val="center"/>
        <w:rPr>
          <w:rFonts w:ascii="Times New Roman" w:eastAsia="Calibri" w:hAnsi="Times New Roman" w:cs="Times New Roman"/>
          <w:b/>
          <w:sz w:val="26"/>
          <w:szCs w:val="26"/>
        </w:rPr>
      </w:pPr>
      <w:r w:rsidRPr="00EF144C">
        <w:rPr>
          <w:rFonts w:ascii="Times New Roman" w:eastAsia="Calibri" w:hAnsi="Times New Roman" w:cs="Times New Roman"/>
          <w:b/>
          <w:sz w:val="26"/>
          <w:szCs w:val="26"/>
        </w:rPr>
        <w:t>СВЕДЕНИЯ</w:t>
      </w:r>
      <w:r w:rsidRPr="00EF144C">
        <w:rPr>
          <w:rFonts w:ascii="Times New Roman" w:eastAsia="Calibri" w:hAnsi="Times New Roman" w:cs="Times New Roman"/>
          <w:b/>
          <w:sz w:val="26"/>
          <w:szCs w:val="26"/>
        </w:rPr>
        <w:br/>
        <w:t xml:space="preserve">о рабочих местах, производственных процессах и условиях труда </w:t>
      </w:r>
      <w:r w:rsidRPr="00EF144C">
        <w:rPr>
          <w:rFonts w:ascii="Times New Roman" w:eastAsia="Calibri" w:hAnsi="Times New Roman" w:cs="Times New Roman"/>
          <w:b/>
          <w:sz w:val="26"/>
          <w:szCs w:val="26"/>
        </w:rPr>
        <w:br/>
        <w:t xml:space="preserve">для оказания услуг по оценке профессиональных рисков </w:t>
      </w:r>
    </w:p>
    <w:p w14:paraId="54044B90" w14:textId="77777777" w:rsidR="00AD7797" w:rsidRPr="00EF144C" w:rsidRDefault="00AD7797" w:rsidP="00AD7797">
      <w:pPr>
        <w:spacing w:line="240" w:lineRule="auto"/>
        <w:rPr>
          <w:rFonts w:ascii="Times New Roman" w:hAnsi="Times New Roman" w:cs="Times New Roman"/>
          <w:b/>
          <w:sz w:val="26"/>
          <w:szCs w:val="26"/>
        </w:rPr>
      </w:pPr>
    </w:p>
    <w:p w14:paraId="43D3AE5A" w14:textId="77777777" w:rsidR="00AD7797" w:rsidRPr="00EF144C" w:rsidRDefault="00AD7797" w:rsidP="00AD7797">
      <w:pPr>
        <w:spacing w:line="240" w:lineRule="auto"/>
        <w:jc w:val="center"/>
        <w:rPr>
          <w:rFonts w:ascii="Times New Roman" w:hAnsi="Times New Roman" w:cs="Times New Roman"/>
          <w:b/>
          <w:sz w:val="26"/>
          <w:szCs w:val="26"/>
        </w:rPr>
      </w:pPr>
      <w:r w:rsidRPr="00EF144C">
        <w:rPr>
          <w:rFonts w:ascii="Times New Roman" w:hAnsi="Times New Roman" w:cs="Times New Roman"/>
          <w:b/>
          <w:sz w:val="26"/>
          <w:szCs w:val="26"/>
        </w:rPr>
        <w:t>Перечень рабочих мест, на которых будет проводиться оценка рисков</w:t>
      </w:r>
    </w:p>
    <w:tbl>
      <w:tblPr>
        <w:tblStyle w:val="a9"/>
        <w:tblW w:w="15292" w:type="dxa"/>
        <w:tblLook w:val="04A0" w:firstRow="1" w:lastRow="0" w:firstColumn="1" w:lastColumn="0" w:noHBand="0" w:noVBand="1"/>
      </w:tblPr>
      <w:tblGrid>
        <w:gridCol w:w="568"/>
        <w:gridCol w:w="2121"/>
        <w:gridCol w:w="2794"/>
        <w:gridCol w:w="2506"/>
        <w:gridCol w:w="2498"/>
        <w:gridCol w:w="2471"/>
        <w:gridCol w:w="2334"/>
      </w:tblGrid>
      <w:tr w:rsidR="00AD7797" w:rsidRPr="00EF144C" w14:paraId="7E2DC27F" w14:textId="77777777" w:rsidTr="00AD7797">
        <w:tc>
          <w:tcPr>
            <w:tcW w:w="568" w:type="dxa"/>
          </w:tcPr>
          <w:p w14:paraId="2AD480C6" w14:textId="77777777" w:rsidR="00AD7797" w:rsidRPr="00EF144C" w:rsidRDefault="00AD7797" w:rsidP="00AD7797">
            <w:pPr>
              <w:jc w:val="center"/>
              <w:rPr>
                <w:rFonts w:ascii="Times New Roman" w:hAnsi="Times New Roman" w:cs="Times New Roman"/>
                <w:sz w:val="26"/>
                <w:szCs w:val="26"/>
              </w:rPr>
            </w:pPr>
            <w:r w:rsidRPr="00EF144C">
              <w:rPr>
                <w:rFonts w:ascii="Times New Roman" w:hAnsi="Times New Roman" w:cs="Times New Roman"/>
                <w:sz w:val="26"/>
                <w:szCs w:val="26"/>
              </w:rPr>
              <w:t>№ п/п</w:t>
            </w:r>
          </w:p>
        </w:tc>
        <w:tc>
          <w:tcPr>
            <w:tcW w:w="2121" w:type="dxa"/>
          </w:tcPr>
          <w:p w14:paraId="355CE9BF" w14:textId="77777777" w:rsidR="00AD7797" w:rsidRPr="00EF144C" w:rsidRDefault="00AD7797" w:rsidP="00AD7797">
            <w:pPr>
              <w:jc w:val="center"/>
              <w:rPr>
                <w:rFonts w:ascii="Times New Roman" w:hAnsi="Times New Roman" w:cs="Times New Roman"/>
                <w:sz w:val="26"/>
                <w:szCs w:val="26"/>
              </w:rPr>
            </w:pPr>
            <w:r w:rsidRPr="00EF144C">
              <w:rPr>
                <w:rFonts w:ascii="Times New Roman" w:hAnsi="Times New Roman" w:cs="Times New Roman"/>
                <w:sz w:val="26"/>
                <w:szCs w:val="26"/>
              </w:rPr>
              <w:t>Подразделение/ профессия (должность)</w:t>
            </w:r>
          </w:p>
        </w:tc>
        <w:tc>
          <w:tcPr>
            <w:tcW w:w="2794" w:type="dxa"/>
          </w:tcPr>
          <w:p w14:paraId="4880189B" w14:textId="77777777" w:rsidR="00AD7797" w:rsidRPr="00EF144C" w:rsidRDefault="00AD7797" w:rsidP="00AD7797">
            <w:pPr>
              <w:jc w:val="center"/>
              <w:rPr>
                <w:rFonts w:ascii="Times New Roman" w:hAnsi="Times New Roman" w:cs="Times New Roman"/>
                <w:sz w:val="26"/>
                <w:szCs w:val="26"/>
              </w:rPr>
            </w:pPr>
            <w:r w:rsidRPr="00EF144C">
              <w:rPr>
                <w:rFonts w:ascii="Times New Roman" w:hAnsi="Times New Roman" w:cs="Times New Roman"/>
                <w:sz w:val="26"/>
                <w:szCs w:val="26"/>
              </w:rPr>
              <w:t>Рабочие зоны</w:t>
            </w:r>
          </w:p>
        </w:tc>
        <w:tc>
          <w:tcPr>
            <w:tcW w:w="2506" w:type="dxa"/>
          </w:tcPr>
          <w:p w14:paraId="753CD270" w14:textId="77777777" w:rsidR="00AD7797" w:rsidRPr="00EF144C" w:rsidRDefault="00AD7797" w:rsidP="00AD7797">
            <w:pPr>
              <w:jc w:val="center"/>
              <w:rPr>
                <w:rFonts w:ascii="Times New Roman" w:hAnsi="Times New Roman" w:cs="Times New Roman"/>
                <w:sz w:val="26"/>
                <w:szCs w:val="26"/>
              </w:rPr>
            </w:pPr>
            <w:r w:rsidRPr="00EF144C">
              <w:rPr>
                <w:rFonts w:ascii="Times New Roman" w:hAnsi="Times New Roman" w:cs="Times New Roman"/>
                <w:sz w:val="26"/>
                <w:szCs w:val="26"/>
              </w:rPr>
              <w:t>Выполняемые виды работ</w:t>
            </w:r>
          </w:p>
        </w:tc>
        <w:tc>
          <w:tcPr>
            <w:tcW w:w="2498" w:type="dxa"/>
          </w:tcPr>
          <w:p w14:paraId="3962149D" w14:textId="77777777" w:rsidR="00AD7797" w:rsidRPr="00EF144C" w:rsidRDefault="00AD7797" w:rsidP="00AD7797">
            <w:pPr>
              <w:jc w:val="center"/>
              <w:rPr>
                <w:rFonts w:ascii="Times New Roman" w:hAnsi="Times New Roman" w:cs="Times New Roman"/>
                <w:sz w:val="26"/>
                <w:szCs w:val="26"/>
              </w:rPr>
            </w:pPr>
            <w:r w:rsidRPr="00EF144C">
              <w:rPr>
                <w:rFonts w:ascii="Times New Roman" w:hAnsi="Times New Roman" w:cs="Times New Roman"/>
                <w:sz w:val="26"/>
                <w:szCs w:val="26"/>
              </w:rPr>
              <w:t xml:space="preserve">Применяемое </w:t>
            </w:r>
            <w:r w:rsidRPr="00EF144C">
              <w:rPr>
                <w:rFonts w:ascii="Times New Roman" w:hAnsi="Times New Roman" w:cs="Times New Roman"/>
                <w:sz w:val="26"/>
                <w:szCs w:val="26"/>
              </w:rPr>
              <w:br/>
              <w:t>оборудование</w:t>
            </w:r>
          </w:p>
        </w:tc>
        <w:tc>
          <w:tcPr>
            <w:tcW w:w="2471" w:type="dxa"/>
          </w:tcPr>
          <w:p w14:paraId="02BDA3AE" w14:textId="77777777" w:rsidR="00AD7797" w:rsidRPr="00EF144C" w:rsidRDefault="00AD7797" w:rsidP="00AD7797">
            <w:pPr>
              <w:jc w:val="center"/>
              <w:rPr>
                <w:rFonts w:ascii="Times New Roman" w:hAnsi="Times New Roman" w:cs="Times New Roman"/>
                <w:sz w:val="26"/>
                <w:szCs w:val="26"/>
              </w:rPr>
            </w:pPr>
            <w:r w:rsidRPr="00EF144C">
              <w:rPr>
                <w:rFonts w:ascii="Times New Roman" w:hAnsi="Times New Roman" w:cs="Times New Roman"/>
                <w:sz w:val="26"/>
                <w:szCs w:val="26"/>
              </w:rPr>
              <w:t>Используемые материалы (сырье)</w:t>
            </w:r>
          </w:p>
        </w:tc>
        <w:tc>
          <w:tcPr>
            <w:tcW w:w="2334" w:type="dxa"/>
          </w:tcPr>
          <w:p w14:paraId="403CF91E" w14:textId="77777777" w:rsidR="00AD7797" w:rsidRPr="00EF144C" w:rsidRDefault="00AD7797" w:rsidP="00AD7797">
            <w:pPr>
              <w:jc w:val="center"/>
              <w:rPr>
                <w:rFonts w:ascii="Times New Roman" w:hAnsi="Times New Roman" w:cs="Times New Roman"/>
                <w:sz w:val="26"/>
                <w:szCs w:val="26"/>
              </w:rPr>
            </w:pPr>
            <w:r w:rsidRPr="00EF144C">
              <w:rPr>
                <w:rFonts w:ascii="Times New Roman" w:hAnsi="Times New Roman" w:cs="Times New Roman"/>
                <w:sz w:val="26"/>
                <w:szCs w:val="26"/>
              </w:rPr>
              <w:t>Класс условий труда по результатам СОУТ</w:t>
            </w:r>
          </w:p>
        </w:tc>
      </w:tr>
      <w:tr w:rsidR="00AD7797" w:rsidRPr="00EF144C" w14:paraId="10981A50" w14:textId="77777777" w:rsidTr="00AD7797">
        <w:tc>
          <w:tcPr>
            <w:tcW w:w="568" w:type="dxa"/>
          </w:tcPr>
          <w:p w14:paraId="3C8B87BC" w14:textId="77777777" w:rsidR="00AD7797" w:rsidRPr="00EF144C" w:rsidRDefault="00AD7797" w:rsidP="00AD7797">
            <w:pPr>
              <w:jc w:val="center"/>
              <w:rPr>
                <w:rFonts w:ascii="Times New Roman" w:hAnsi="Times New Roman" w:cs="Times New Roman"/>
                <w:sz w:val="26"/>
                <w:szCs w:val="26"/>
              </w:rPr>
            </w:pPr>
            <w:r w:rsidRPr="00EF144C">
              <w:rPr>
                <w:rFonts w:ascii="Times New Roman" w:hAnsi="Times New Roman" w:cs="Times New Roman"/>
                <w:sz w:val="26"/>
                <w:szCs w:val="26"/>
              </w:rPr>
              <w:t>1</w:t>
            </w:r>
          </w:p>
        </w:tc>
        <w:tc>
          <w:tcPr>
            <w:tcW w:w="2121" w:type="dxa"/>
          </w:tcPr>
          <w:p w14:paraId="4FE30C0A" w14:textId="77777777" w:rsidR="00AD7797" w:rsidRPr="00EF144C" w:rsidRDefault="00AD7797" w:rsidP="00AD7797">
            <w:pPr>
              <w:jc w:val="center"/>
              <w:rPr>
                <w:rFonts w:ascii="Times New Roman" w:hAnsi="Times New Roman" w:cs="Times New Roman"/>
                <w:sz w:val="26"/>
                <w:szCs w:val="26"/>
              </w:rPr>
            </w:pPr>
            <w:r w:rsidRPr="00EF144C">
              <w:rPr>
                <w:rFonts w:ascii="Times New Roman" w:hAnsi="Times New Roman" w:cs="Times New Roman"/>
                <w:sz w:val="26"/>
                <w:szCs w:val="26"/>
              </w:rPr>
              <w:t>2</w:t>
            </w:r>
          </w:p>
        </w:tc>
        <w:tc>
          <w:tcPr>
            <w:tcW w:w="2794" w:type="dxa"/>
          </w:tcPr>
          <w:p w14:paraId="5451C62E" w14:textId="77777777" w:rsidR="00AD7797" w:rsidRPr="00EF144C" w:rsidRDefault="00AD7797" w:rsidP="00AD7797">
            <w:pPr>
              <w:jc w:val="center"/>
              <w:rPr>
                <w:rFonts w:ascii="Times New Roman" w:hAnsi="Times New Roman" w:cs="Times New Roman"/>
                <w:sz w:val="26"/>
                <w:szCs w:val="26"/>
              </w:rPr>
            </w:pPr>
            <w:r w:rsidRPr="00EF144C">
              <w:rPr>
                <w:rFonts w:ascii="Times New Roman" w:hAnsi="Times New Roman" w:cs="Times New Roman"/>
                <w:sz w:val="26"/>
                <w:szCs w:val="26"/>
              </w:rPr>
              <w:t>3</w:t>
            </w:r>
          </w:p>
        </w:tc>
        <w:tc>
          <w:tcPr>
            <w:tcW w:w="2506" w:type="dxa"/>
          </w:tcPr>
          <w:p w14:paraId="602CB7CA" w14:textId="77777777" w:rsidR="00AD7797" w:rsidRPr="00EF144C" w:rsidRDefault="00AD7797" w:rsidP="00AD7797">
            <w:pPr>
              <w:jc w:val="center"/>
              <w:rPr>
                <w:rFonts w:ascii="Times New Roman" w:hAnsi="Times New Roman" w:cs="Times New Roman"/>
                <w:sz w:val="26"/>
                <w:szCs w:val="26"/>
              </w:rPr>
            </w:pPr>
          </w:p>
        </w:tc>
        <w:tc>
          <w:tcPr>
            <w:tcW w:w="2498" w:type="dxa"/>
          </w:tcPr>
          <w:p w14:paraId="2E939B7F" w14:textId="77777777" w:rsidR="00AD7797" w:rsidRPr="00EF144C" w:rsidRDefault="00AD7797" w:rsidP="00AD7797">
            <w:pPr>
              <w:jc w:val="center"/>
              <w:rPr>
                <w:rFonts w:ascii="Times New Roman" w:hAnsi="Times New Roman" w:cs="Times New Roman"/>
                <w:sz w:val="26"/>
                <w:szCs w:val="26"/>
              </w:rPr>
            </w:pPr>
            <w:r w:rsidRPr="00EF144C">
              <w:rPr>
                <w:rFonts w:ascii="Times New Roman" w:hAnsi="Times New Roman" w:cs="Times New Roman"/>
                <w:sz w:val="26"/>
                <w:szCs w:val="26"/>
              </w:rPr>
              <w:t>4</w:t>
            </w:r>
          </w:p>
        </w:tc>
        <w:tc>
          <w:tcPr>
            <w:tcW w:w="2471" w:type="dxa"/>
          </w:tcPr>
          <w:p w14:paraId="6FC12C2E" w14:textId="77777777" w:rsidR="00AD7797" w:rsidRPr="00EF144C" w:rsidRDefault="00AD7797" w:rsidP="00AD7797">
            <w:pPr>
              <w:jc w:val="center"/>
              <w:rPr>
                <w:rFonts w:ascii="Times New Roman" w:hAnsi="Times New Roman" w:cs="Times New Roman"/>
                <w:sz w:val="26"/>
                <w:szCs w:val="26"/>
              </w:rPr>
            </w:pPr>
          </w:p>
        </w:tc>
        <w:tc>
          <w:tcPr>
            <w:tcW w:w="2334" w:type="dxa"/>
          </w:tcPr>
          <w:p w14:paraId="60C8C0C4" w14:textId="77777777" w:rsidR="00AD7797" w:rsidRPr="00EF144C" w:rsidRDefault="00AD7797" w:rsidP="00AD7797">
            <w:pPr>
              <w:jc w:val="center"/>
              <w:rPr>
                <w:rFonts w:ascii="Times New Roman" w:hAnsi="Times New Roman" w:cs="Times New Roman"/>
                <w:sz w:val="26"/>
                <w:szCs w:val="26"/>
              </w:rPr>
            </w:pPr>
          </w:p>
        </w:tc>
      </w:tr>
      <w:tr w:rsidR="00AD7797" w:rsidRPr="00EF144C" w14:paraId="1F40EE3C" w14:textId="77777777" w:rsidTr="00AD7797">
        <w:tc>
          <w:tcPr>
            <w:tcW w:w="568" w:type="dxa"/>
          </w:tcPr>
          <w:p w14:paraId="36363340" w14:textId="77777777" w:rsidR="00AD7797" w:rsidRPr="00EF144C" w:rsidRDefault="00AD7797" w:rsidP="00AD7797">
            <w:pPr>
              <w:rPr>
                <w:rFonts w:ascii="Times New Roman" w:hAnsi="Times New Roman" w:cs="Times New Roman"/>
                <w:sz w:val="26"/>
                <w:szCs w:val="26"/>
              </w:rPr>
            </w:pPr>
          </w:p>
        </w:tc>
        <w:tc>
          <w:tcPr>
            <w:tcW w:w="2121" w:type="dxa"/>
          </w:tcPr>
          <w:p w14:paraId="5858DCF7" w14:textId="77777777" w:rsidR="00AD7797" w:rsidRPr="00EF144C" w:rsidRDefault="00AD7797" w:rsidP="00AD7797">
            <w:pPr>
              <w:rPr>
                <w:rFonts w:ascii="Times New Roman" w:hAnsi="Times New Roman" w:cs="Times New Roman"/>
                <w:sz w:val="26"/>
                <w:szCs w:val="26"/>
              </w:rPr>
            </w:pPr>
          </w:p>
        </w:tc>
        <w:tc>
          <w:tcPr>
            <w:tcW w:w="2794" w:type="dxa"/>
          </w:tcPr>
          <w:p w14:paraId="6421CAD7" w14:textId="77777777" w:rsidR="00AD7797" w:rsidRPr="00EF144C" w:rsidRDefault="00AD7797" w:rsidP="00AD7797">
            <w:pPr>
              <w:rPr>
                <w:rFonts w:ascii="Times New Roman" w:hAnsi="Times New Roman" w:cs="Times New Roman"/>
                <w:sz w:val="26"/>
                <w:szCs w:val="26"/>
              </w:rPr>
            </w:pPr>
          </w:p>
        </w:tc>
        <w:tc>
          <w:tcPr>
            <w:tcW w:w="2506" w:type="dxa"/>
          </w:tcPr>
          <w:p w14:paraId="7F6F9582" w14:textId="77777777" w:rsidR="00AD7797" w:rsidRPr="00EF144C" w:rsidRDefault="00AD7797" w:rsidP="00AD7797">
            <w:pPr>
              <w:rPr>
                <w:rFonts w:ascii="Times New Roman" w:hAnsi="Times New Roman" w:cs="Times New Roman"/>
                <w:sz w:val="26"/>
                <w:szCs w:val="26"/>
              </w:rPr>
            </w:pPr>
          </w:p>
        </w:tc>
        <w:tc>
          <w:tcPr>
            <w:tcW w:w="2498" w:type="dxa"/>
          </w:tcPr>
          <w:p w14:paraId="76C7A2A5" w14:textId="77777777" w:rsidR="00AD7797" w:rsidRPr="00EF144C" w:rsidRDefault="00AD7797" w:rsidP="00AD7797">
            <w:pPr>
              <w:rPr>
                <w:rFonts w:ascii="Times New Roman" w:hAnsi="Times New Roman" w:cs="Times New Roman"/>
                <w:sz w:val="26"/>
                <w:szCs w:val="26"/>
              </w:rPr>
            </w:pPr>
          </w:p>
        </w:tc>
        <w:tc>
          <w:tcPr>
            <w:tcW w:w="2471" w:type="dxa"/>
          </w:tcPr>
          <w:p w14:paraId="63B78F0C" w14:textId="77777777" w:rsidR="00AD7797" w:rsidRPr="00EF144C" w:rsidRDefault="00AD7797" w:rsidP="00AD7797">
            <w:pPr>
              <w:rPr>
                <w:rFonts w:ascii="Times New Roman" w:hAnsi="Times New Roman" w:cs="Times New Roman"/>
                <w:sz w:val="26"/>
                <w:szCs w:val="26"/>
              </w:rPr>
            </w:pPr>
          </w:p>
        </w:tc>
        <w:tc>
          <w:tcPr>
            <w:tcW w:w="2334" w:type="dxa"/>
          </w:tcPr>
          <w:p w14:paraId="13F7A9FC" w14:textId="77777777" w:rsidR="00AD7797" w:rsidRPr="00EF144C" w:rsidRDefault="00AD7797" w:rsidP="00AD7797">
            <w:pPr>
              <w:rPr>
                <w:rFonts w:ascii="Times New Roman" w:hAnsi="Times New Roman" w:cs="Times New Roman"/>
                <w:sz w:val="26"/>
                <w:szCs w:val="26"/>
              </w:rPr>
            </w:pPr>
          </w:p>
        </w:tc>
      </w:tr>
      <w:tr w:rsidR="00AD7797" w:rsidRPr="00EF144C" w14:paraId="27BE5512" w14:textId="77777777" w:rsidTr="00AD7797">
        <w:tc>
          <w:tcPr>
            <w:tcW w:w="568" w:type="dxa"/>
          </w:tcPr>
          <w:p w14:paraId="1900246E" w14:textId="77777777" w:rsidR="00AD7797" w:rsidRPr="00EF144C" w:rsidRDefault="00AD7797" w:rsidP="00AD7797">
            <w:pPr>
              <w:rPr>
                <w:rFonts w:ascii="Times New Roman" w:hAnsi="Times New Roman" w:cs="Times New Roman"/>
                <w:sz w:val="26"/>
                <w:szCs w:val="26"/>
              </w:rPr>
            </w:pPr>
          </w:p>
        </w:tc>
        <w:tc>
          <w:tcPr>
            <w:tcW w:w="2121" w:type="dxa"/>
          </w:tcPr>
          <w:p w14:paraId="35823F04" w14:textId="77777777" w:rsidR="00AD7797" w:rsidRPr="00EF144C" w:rsidRDefault="00AD7797" w:rsidP="00AD7797">
            <w:pPr>
              <w:rPr>
                <w:rFonts w:ascii="Times New Roman" w:hAnsi="Times New Roman" w:cs="Times New Roman"/>
                <w:sz w:val="26"/>
                <w:szCs w:val="26"/>
              </w:rPr>
            </w:pPr>
          </w:p>
        </w:tc>
        <w:tc>
          <w:tcPr>
            <w:tcW w:w="2794" w:type="dxa"/>
          </w:tcPr>
          <w:p w14:paraId="60B858FD" w14:textId="77777777" w:rsidR="00AD7797" w:rsidRPr="00EF144C" w:rsidRDefault="00AD7797" w:rsidP="00AD7797">
            <w:pPr>
              <w:rPr>
                <w:rFonts w:ascii="Times New Roman" w:hAnsi="Times New Roman" w:cs="Times New Roman"/>
                <w:sz w:val="26"/>
                <w:szCs w:val="26"/>
              </w:rPr>
            </w:pPr>
          </w:p>
        </w:tc>
        <w:tc>
          <w:tcPr>
            <w:tcW w:w="2506" w:type="dxa"/>
          </w:tcPr>
          <w:p w14:paraId="1B3AC844" w14:textId="77777777" w:rsidR="00AD7797" w:rsidRPr="00EF144C" w:rsidRDefault="00AD7797" w:rsidP="00AD7797">
            <w:pPr>
              <w:rPr>
                <w:rFonts w:ascii="Times New Roman" w:hAnsi="Times New Roman" w:cs="Times New Roman"/>
                <w:sz w:val="26"/>
                <w:szCs w:val="26"/>
              </w:rPr>
            </w:pPr>
          </w:p>
        </w:tc>
        <w:tc>
          <w:tcPr>
            <w:tcW w:w="2498" w:type="dxa"/>
          </w:tcPr>
          <w:p w14:paraId="392190D3" w14:textId="77777777" w:rsidR="00AD7797" w:rsidRPr="00EF144C" w:rsidRDefault="00AD7797" w:rsidP="00AD7797">
            <w:pPr>
              <w:rPr>
                <w:rFonts w:ascii="Times New Roman" w:hAnsi="Times New Roman" w:cs="Times New Roman"/>
                <w:sz w:val="26"/>
                <w:szCs w:val="26"/>
              </w:rPr>
            </w:pPr>
          </w:p>
        </w:tc>
        <w:tc>
          <w:tcPr>
            <w:tcW w:w="2471" w:type="dxa"/>
          </w:tcPr>
          <w:p w14:paraId="57BDCA5D" w14:textId="77777777" w:rsidR="00AD7797" w:rsidRPr="00EF144C" w:rsidRDefault="00AD7797" w:rsidP="00AD7797">
            <w:pPr>
              <w:rPr>
                <w:rFonts w:ascii="Times New Roman" w:hAnsi="Times New Roman" w:cs="Times New Roman"/>
                <w:sz w:val="26"/>
                <w:szCs w:val="26"/>
              </w:rPr>
            </w:pPr>
          </w:p>
        </w:tc>
        <w:tc>
          <w:tcPr>
            <w:tcW w:w="2334" w:type="dxa"/>
          </w:tcPr>
          <w:p w14:paraId="27093837" w14:textId="77777777" w:rsidR="00AD7797" w:rsidRPr="00EF144C" w:rsidRDefault="00AD7797" w:rsidP="00AD7797">
            <w:pPr>
              <w:rPr>
                <w:rFonts w:ascii="Times New Roman" w:hAnsi="Times New Roman" w:cs="Times New Roman"/>
                <w:sz w:val="26"/>
                <w:szCs w:val="26"/>
              </w:rPr>
            </w:pPr>
          </w:p>
        </w:tc>
      </w:tr>
      <w:tr w:rsidR="00AD7797" w:rsidRPr="00EF144C" w14:paraId="6F9DD1AB" w14:textId="77777777" w:rsidTr="00AD7797">
        <w:tc>
          <w:tcPr>
            <w:tcW w:w="568" w:type="dxa"/>
          </w:tcPr>
          <w:p w14:paraId="4BD26B21" w14:textId="77777777" w:rsidR="00AD7797" w:rsidRPr="00EF144C" w:rsidRDefault="00AD7797" w:rsidP="00AD7797">
            <w:pPr>
              <w:rPr>
                <w:rFonts w:ascii="Times New Roman" w:hAnsi="Times New Roman" w:cs="Times New Roman"/>
                <w:sz w:val="26"/>
                <w:szCs w:val="26"/>
              </w:rPr>
            </w:pPr>
          </w:p>
        </w:tc>
        <w:tc>
          <w:tcPr>
            <w:tcW w:w="2121" w:type="dxa"/>
          </w:tcPr>
          <w:p w14:paraId="6264B7CA" w14:textId="77777777" w:rsidR="00AD7797" w:rsidRPr="00EF144C" w:rsidRDefault="00AD7797" w:rsidP="00AD7797">
            <w:pPr>
              <w:rPr>
                <w:rFonts w:ascii="Times New Roman" w:hAnsi="Times New Roman" w:cs="Times New Roman"/>
                <w:sz w:val="26"/>
                <w:szCs w:val="26"/>
              </w:rPr>
            </w:pPr>
          </w:p>
        </w:tc>
        <w:tc>
          <w:tcPr>
            <w:tcW w:w="2794" w:type="dxa"/>
          </w:tcPr>
          <w:p w14:paraId="4CEBA250" w14:textId="77777777" w:rsidR="00AD7797" w:rsidRPr="00EF144C" w:rsidRDefault="00AD7797" w:rsidP="00AD7797">
            <w:pPr>
              <w:rPr>
                <w:rFonts w:ascii="Times New Roman" w:hAnsi="Times New Roman" w:cs="Times New Roman"/>
                <w:sz w:val="26"/>
                <w:szCs w:val="26"/>
              </w:rPr>
            </w:pPr>
          </w:p>
        </w:tc>
        <w:tc>
          <w:tcPr>
            <w:tcW w:w="2506" w:type="dxa"/>
          </w:tcPr>
          <w:p w14:paraId="06BEC06A" w14:textId="77777777" w:rsidR="00AD7797" w:rsidRPr="00EF144C" w:rsidRDefault="00AD7797" w:rsidP="00AD7797">
            <w:pPr>
              <w:rPr>
                <w:rFonts w:ascii="Times New Roman" w:hAnsi="Times New Roman" w:cs="Times New Roman"/>
                <w:sz w:val="26"/>
                <w:szCs w:val="26"/>
              </w:rPr>
            </w:pPr>
          </w:p>
        </w:tc>
        <w:tc>
          <w:tcPr>
            <w:tcW w:w="2498" w:type="dxa"/>
          </w:tcPr>
          <w:p w14:paraId="5EE864D1" w14:textId="77777777" w:rsidR="00AD7797" w:rsidRPr="00EF144C" w:rsidRDefault="00AD7797" w:rsidP="00AD7797">
            <w:pPr>
              <w:rPr>
                <w:rFonts w:ascii="Times New Roman" w:hAnsi="Times New Roman" w:cs="Times New Roman"/>
                <w:sz w:val="26"/>
                <w:szCs w:val="26"/>
              </w:rPr>
            </w:pPr>
          </w:p>
        </w:tc>
        <w:tc>
          <w:tcPr>
            <w:tcW w:w="2471" w:type="dxa"/>
          </w:tcPr>
          <w:p w14:paraId="14709C9D" w14:textId="77777777" w:rsidR="00AD7797" w:rsidRPr="00EF144C" w:rsidRDefault="00AD7797" w:rsidP="00AD7797">
            <w:pPr>
              <w:rPr>
                <w:rFonts w:ascii="Times New Roman" w:hAnsi="Times New Roman" w:cs="Times New Roman"/>
                <w:sz w:val="26"/>
                <w:szCs w:val="26"/>
              </w:rPr>
            </w:pPr>
          </w:p>
        </w:tc>
        <w:tc>
          <w:tcPr>
            <w:tcW w:w="2334" w:type="dxa"/>
          </w:tcPr>
          <w:p w14:paraId="3F350216" w14:textId="77777777" w:rsidR="00AD7797" w:rsidRPr="00EF144C" w:rsidRDefault="00AD7797" w:rsidP="00AD7797">
            <w:pPr>
              <w:rPr>
                <w:rFonts w:ascii="Times New Roman" w:hAnsi="Times New Roman" w:cs="Times New Roman"/>
                <w:sz w:val="26"/>
                <w:szCs w:val="26"/>
              </w:rPr>
            </w:pPr>
          </w:p>
        </w:tc>
      </w:tr>
      <w:tr w:rsidR="00AD7797" w:rsidRPr="00EF144C" w14:paraId="6FBC59BE" w14:textId="77777777" w:rsidTr="00AD7797">
        <w:tc>
          <w:tcPr>
            <w:tcW w:w="568" w:type="dxa"/>
          </w:tcPr>
          <w:p w14:paraId="1481787F" w14:textId="77777777" w:rsidR="00AD7797" w:rsidRPr="00EF144C" w:rsidRDefault="00AD7797" w:rsidP="00AD7797">
            <w:pPr>
              <w:rPr>
                <w:rFonts w:ascii="Times New Roman" w:hAnsi="Times New Roman" w:cs="Times New Roman"/>
                <w:sz w:val="26"/>
                <w:szCs w:val="26"/>
              </w:rPr>
            </w:pPr>
          </w:p>
        </w:tc>
        <w:tc>
          <w:tcPr>
            <w:tcW w:w="2121" w:type="dxa"/>
          </w:tcPr>
          <w:p w14:paraId="45F85EDA" w14:textId="77777777" w:rsidR="00AD7797" w:rsidRPr="00EF144C" w:rsidRDefault="00AD7797" w:rsidP="00AD7797">
            <w:pPr>
              <w:rPr>
                <w:rFonts w:ascii="Times New Roman" w:hAnsi="Times New Roman" w:cs="Times New Roman"/>
                <w:sz w:val="26"/>
                <w:szCs w:val="26"/>
              </w:rPr>
            </w:pPr>
          </w:p>
        </w:tc>
        <w:tc>
          <w:tcPr>
            <w:tcW w:w="2794" w:type="dxa"/>
          </w:tcPr>
          <w:p w14:paraId="645BAC4E" w14:textId="77777777" w:rsidR="00AD7797" w:rsidRPr="00EF144C" w:rsidRDefault="00AD7797" w:rsidP="00AD7797">
            <w:pPr>
              <w:rPr>
                <w:rFonts w:ascii="Times New Roman" w:hAnsi="Times New Roman" w:cs="Times New Roman"/>
                <w:sz w:val="26"/>
                <w:szCs w:val="26"/>
              </w:rPr>
            </w:pPr>
          </w:p>
        </w:tc>
        <w:tc>
          <w:tcPr>
            <w:tcW w:w="2506" w:type="dxa"/>
          </w:tcPr>
          <w:p w14:paraId="2BEE27BF" w14:textId="77777777" w:rsidR="00AD7797" w:rsidRPr="00EF144C" w:rsidRDefault="00AD7797" w:rsidP="00AD7797">
            <w:pPr>
              <w:rPr>
                <w:rFonts w:ascii="Times New Roman" w:hAnsi="Times New Roman" w:cs="Times New Roman"/>
                <w:sz w:val="26"/>
                <w:szCs w:val="26"/>
              </w:rPr>
            </w:pPr>
          </w:p>
        </w:tc>
        <w:tc>
          <w:tcPr>
            <w:tcW w:w="2498" w:type="dxa"/>
          </w:tcPr>
          <w:p w14:paraId="6A778414" w14:textId="77777777" w:rsidR="00AD7797" w:rsidRPr="00EF144C" w:rsidRDefault="00AD7797" w:rsidP="00AD7797">
            <w:pPr>
              <w:rPr>
                <w:rFonts w:ascii="Times New Roman" w:hAnsi="Times New Roman" w:cs="Times New Roman"/>
                <w:sz w:val="26"/>
                <w:szCs w:val="26"/>
              </w:rPr>
            </w:pPr>
          </w:p>
        </w:tc>
        <w:tc>
          <w:tcPr>
            <w:tcW w:w="2471" w:type="dxa"/>
          </w:tcPr>
          <w:p w14:paraId="0612EE3A" w14:textId="77777777" w:rsidR="00AD7797" w:rsidRPr="00EF144C" w:rsidRDefault="00AD7797" w:rsidP="00AD7797">
            <w:pPr>
              <w:rPr>
                <w:rFonts w:ascii="Times New Roman" w:hAnsi="Times New Roman" w:cs="Times New Roman"/>
                <w:sz w:val="26"/>
                <w:szCs w:val="26"/>
              </w:rPr>
            </w:pPr>
          </w:p>
        </w:tc>
        <w:tc>
          <w:tcPr>
            <w:tcW w:w="2334" w:type="dxa"/>
          </w:tcPr>
          <w:p w14:paraId="1F49DD52" w14:textId="77777777" w:rsidR="00AD7797" w:rsidRPr="00EF144C" w:rsidRDefault="00AD7797" w:rsidP="00AD7797">
            <w:pPr>
              <w:rPr>
                <w:rFonts w:ascii="Times New Roman" w:hAnsi="Times New Roman" w:cs="Times New Roman"/>
                <w:sz w:val="26"/>
                <w:szCs w:val="26"/>
              </w:rPr>
            </w:pPr>
          </w:p>
        </w:tc>
      </w:tr>
      <w:tr w:rsidR="00AD7797" w:rsidRPr="00EF144C" w14:paraId="6CE338EF" w14:textId="77777777" w:rsidTr="00AD7797">
        <w:tc>
          <w:tcPr>
            <w:tcW w:w="568" w:type="dxa"/>
          </w:tcPr>
          <w:p w14:paraId="27CBCEC1" w14:textId="77777777" w:rsidR="00AD7797" w:rsidRPr="00EF144C" w:rsidRDefault="00AD7797" w:rsidP="00AD7797">
            <w:pPr>
              <w:rPr>
                <w:rFonts w:ascii="Times New Roman" w:hAnsi="Times New Roman" w:cs="Times New Roman"/>
                <w:sz w:val="26"/>
                <w:szCs w:val="26"/>
              </w:rPr>
            </w:pPr>
          </w:p>
        </w:tc>
        <w:tc>
          <w:tcPr>
            <w:tcW w:w="2121" w:type="dxa"/>
          </w:tcPr>
          <w:p w14:paraId="50C777FC" w14:textId="77777777" w:rsidR="00AD7797" w:rsidRPr="00EF144C" w:rsidRDefault="00AD7797" w:rsidP="00AD7797">
            <w:pPr>
              <w:rPr>
                <w:rFonts w:ascii="Times New Roman" w:hAnsi="Times New Roman" w:cs="Times New Roman"/>
                <w:sz w:val="26"/>
                <w:szCs w:val="26"/>
              </w:rPr>
            </w:pPr>
          </w:p>
        </w:tc>
        <w:tc>
          <w:tcPr>
            <w:tcW w:w="2794" w:type="dxa"/>
          </w:tcPr>
          <w:p w14:paraId="0F52EF64" w14:textId="77777777" w:rsidR="00AD7797" w:rsidRPr="00EF144C" w:rsidRDefault="00AD7797" w:rsidP="00AD7797">
            <w:pPr>
              <w:rPr>
                <w:rFonts w:ascii="Times New Roman" w:hAnsi="Times New Roman" w:cs="Times New Roman"/>
                <w:sz w:val="26"/>
                <w:szCs w:val="26"/>
              </w:rPr>
            </w:pPr>
          </w:p>
        </w:tc>
        <w:tc>
          <w:tcPr>
            <w:tcW w:w="2506" w:type="dxa"/>
          </w:tcPr>
          <w:p w14:paraId="7BB697EE" w14:textId="77777777" w:rsidR="00AD7797" w:rsidRPr="00EF144C" w:rsidRDefault="00AD7797" w:rsidP="00AD7797">
            <w:pPr>
              <w:rPr>
                <w:rFonts w:ascii="Times New Roman" w:hAnsi="Times New Roman" w:cs="Times New Roman"/>
                <w:sz w:val="26"/>
                <w:szCs w:val="26"/>
              </w:rPr>
            </w:pPr>
          </w:p>
        </w:tc>
        <w:tc>
          <w:tcPr>
            <w:tcW w:w="2498" w:type="dxa"/>
          </w:tcPr>
          <w:p w14:paraId="26EF860A" w14:textId="77777777" w:rsidR="00AD7797" w:rsidRPr="00EF144C" w:rsidRDefault="00AD7797" w:rsidP="00AD7797">
            <w:pPr>
              <w:rPr>
                <w:rFonts w:ascii="Times New Roman" w:hAnsi="Times New Roman" w:cs="Times New Roman"/>
                <w:sz w:val="26"/>
                <w:szCs w:val="26"/>
              </w:rPr>
            </w:pPr>
          </w:p>
        </w:tc>
        <w:tc>
          <w:tcPr>
            <w:tcW w:w="2471" w:type="dxa"/>
          </w:tcPr>
          <w:p w14:paraId="4DF5FBC8" w14:textId="77777777" w:rsidR="00AD7797" w:rsidRPr="00EF144C" w:rsidRDefault="00AD7797" w:rsidP="00AD7797">
            <w:pPr>
              <w:rPr>
                <w:rFonts w:ascii="Times New Roman" w:hAnsi="Times New Roman" w:cs="Times New Roman"/>
                <w:sz w:val="26"/>
                <w:szCs w:val="26"/>
              </w:rPr>
            </w:pPr>
          </w:p>
        </w:tc>
        <w:tc>
          <w:tcPr>
            <w:tcW w:w="2334" w:type="dxa"/>
          </w:tcPr>
          <w:p w14:paraId="70C912CD" w14:textId="77777777" w:rsidR="00AD7797" w:rsidRPr="00EF144C" w:rsidRDefault="00AD7797" w:rsidP="00AD7797">
            <w:pPr>
              <w:rPr>
                <w:rFonts w:ascii="Times New Roman" w:hAnsi="Times New Roman" w:cs="Times New Roman"/>
                <w:sz w:val="26"/>
                <w:szCs w:val="26"/>
              </w:rPr>
            </w:pPr>
          </w:p>
        </w:tc>
      </w:tr>
    </w:tbl>
    <w:p w14:paraId="640C0968" w14:textId="77777777" w:rsidR="00AD7797" w:rsidRPr="00EF144C" w:rsidRDefault="00AD7797" w:rsidP="00AD7797">
      <w:pPr>
        <w:spacing w:line="240" w:lineRule="auto"/>
        <w:rPr>
          <w:rFonts w:ascii="Times New Roman" w:eastAsia="Times New Roman" w:hAnsi="Times New Roman" w:cs="Times New Roman"/>
          <w:sz w:val="26"/>
          <w:szCs w:val="26"/>
          <w:lang w:eastAsia="ru-RU"/>
        </w:rPr>
      </w:pPr>
    </w:p>
    <w:tbl>
      <w:tblPr>
        <w:tblW w:w="15580" w:type="dxa"/>
        <w:tblLook w:val="04A0" w:firstRow="1" w:lastRow="0" w:firstColumn="1" w:lastColumn="0" w:noHBand="0" w:noVBand="1"/>
      </w:tblPr>
      <w:tblGrid>
        <w:gridCol w:w="11057"/>
        <w:gridCol w:w="4523"/>
      </w:tblGrid>
      <w:tr w:rsidR="00AD7797" w:rsidRPr="00EF144C" w14:paraId="61430901" w14:textId="77777777" w:rsidTr="00AD7797">
        <w:trPr>
          <w:trHeight w:val="2127"/>
        </w:trPr>
        <w:tc>
          <w:tcPr>
            <w:tcW w:w="11057" w:type="dxa"/>
          </w:tcPr>
          <w:p w14:paraId="3CD1B9DE" w14:textId="77777777" w:rsidR="00AD7797" w:rsidRPr="00EF144C" w:rsidRDefault="00AD7797" w:rsidP="00AD7797">
            <w:pPr>
              <w:spacing w:line="240" w:lineRule="auto"/>
              <w:jc w:val="both"/>
              <w:rPr>
                <w:rFonts w:ascii="Times New Roman" w:hAnsi="Times New Roman" w:cs="Times New Roman"/>
                <w:b/>
                <w:bCs/>
                <w:spacing w:val="-2"/>
                <w:sz w:val="26"/>
                <w:szCs w:val="26"/>
              </w:rPr>
            </w:pPr>
            <w:r w:rsidRPr="00EF144C">
              <w:rPr>
                <w:rFonts w:ascii="Times New Roman" w:hAnsi="Times New Roman" w:cs="Times New Roman"/>
                <w:b/>
                <w:bCs/>
                <w:spacing w:val="-2"/>
                <w:sz w:val="26"/>
                <w:szCs w:val="26"/>
              </w:rPr>
              <w:t>Исполнитель</w:t>
            </w:r>
            <w:r w:rsidRPr="00EF144C">
              <w:rPr>
                <w:rFonts w:ascii="Times New Roman" w:hAnsi="Times New Roman" w:cs="Times New Roman"/>
                <w:b/>
                <w:bCs/>
                <w:spacing w:val="-2"/>
                <w:sz w:val="26"/>
                <w:szCs w:val="26"/>
              </w:rPr>
              <w:br/>
            </w:r>
          </w:p>
          <w:p w14:paraId="54D44061" w14:textId="77777777" w:rsidR="00AD7797" w:rsidRPr="00EF144C" w:rsidRDefault="00AD7797" w:rsidP="00AD7797">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_______________  </w:t>
            </w:r>
          </w:p>
          <w:p w14:paraId="6DB6B50F" w14:textId="77777777" w:rsidR="00AD7797" w:rsidRPr="00EF144C" w:rsidRDefault="00AD7797" w:rsidP="00AD7797">
            <w:pPr>
              <w:tabs>
                <w:tab w:val="left" w:pos="709"/>
                <w:tab w:val="left" w:pos="1418"/>
                <w:tab w:val="left" w:pos="2127"/>
                <w:tab w:val="left" w:pos="2836"/>
                <w:tab w:val="left" w:pos="3545"/>
                <w:tab w:val="center" w:pos="5420"/>
              </w:tabs>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       (подпись)</w:t>
            </w:r>
            <w:r w:rsidRPr="00EF144C">
              <w:rPr>
                <w:rFonts w:ascii="Times New Roman" w:hAnsi="Times New Roman" w:cs="Times New Roman"/>
                <w:bCs/>
                <w:spacing w:val="-2"/>
                <w:sz w:val="26"/>
                <w:szCs w:val="26"/>
              </w:rPr>
              <w:tab/>
              <w:t xml:space="preserve">             (Ф.И.О.)</w:t>
            </w:r>
            <w:r w:rsidRPr="00EF144C">
              <w:rPr>
                <w:rFonts w:ascii="Times New Roman" w:hAnsi="Times New Roman" w:cs="Times New Roman"/>
                <w:bCs/>
                <w:spacing w:val="-2"/>
                <w:sz w:val="26"/>
                <w:szCs w:val="26"/>
              </w:rPr>
              <w:tab/>
            </w:r>
          </w:p>
          <w:p w14:paraId="154CE8E7" w14:textId="77777777" w:rsidR="00AD7797" w:rsidRPr="00EF144C" w:rsidRDefault="00AD7797" w:rsidP="00AD7797">
            <w:pPr>
              <w:spacing w:line="240" w:lineRule="auto"/>
              <w:jc w:val="both"/>
              <w:rPr>
                <w:rFonts w:ascii="Times New Roman" w:eastAsia="Calibri" w:hAnsi="Times New Roman" w:cs="Times New Roman"/>
                <w:sz w:val="26"/>
                <w:szCs w:val="26"/>
              </w:rPr>
            </w:pPr>
            <w:r w:rsidRPr="00EF144C">
              <w:rPr>
                <w:rFonts w:ascii="Times New Roman" w:hAnsi="Times New Roman" w:cs="Times New Roman"/>
                <w:bCs/>
                <w:spacing w:val="-2"/>
                <w:sz w:val="26"/>
                <w:szCs w:val="26"/>
              </w:rPr>
              <w:t>М.П.</w:t>
            </w:r>
          </w:p>
        </w:tc>
        <w:tc>
          <w:tcPr>
            <w:tcW w:w="4523" w:type="dxa"/>
          </w:tcPr>
          <w:p w14:paraId="428FA17C" w14:textId="77777777" w:rsidR="00AD7797" w:rsidRPr="00EF144C" w:rsidRDefault="00AD7797" w:rsidP="00AD7797">
            <w:pPr>
              <w:spacing w:line="240" w:lineRule="auto"/>
              <w:jc w:val="both"/>
              <w:rPr>
                <w:rFonts w:ascii="Times New Roman" w:hAnsi="Times New Roman" w:cs="Times New Roman"/>
                <w:b/>
                <w:bCs/>
                <w:spacing w:val="-2"/>
                <w:sz w:val="26"/>
                <w:szCs w:val="26"/>
              </w:rPr>
            </w:pPr>
            <w:r w:rsidRPr="00EF144C">
              <w:rPr>
                <w:rFonts w:ascii="Times New Roman" w:hAnsi="Times New Roman" w:cs="Times New Roman"/>
                <w:b/>
                <w:bCs/>
                <w:spacing w:val="-2"/>
                <w:sz w:val="26"/>
                <w:szCs w:val="26"/>
              </w:rPr>
              <w:t>Заказчик</w:t>
            </w:r>
            <w:r w:rsidRPr="00EF144C">
              <w:rPr>
                <w:rFonts w:ascii="Times New Roman" w:hAnsi="Times New Roman" w:cs="Times New Roman"/>
                <w:b/>
                <w:bCs/>
                <w:spacing w:val="-2"/>
                <w:sz w:val="26"/>
                <w:szCs w:val="26"/>
              </w:rPr>
              <w:br/>
            </w:r>
          </w:p>
          <w:p w14:paraId="1B32FB66" w14:textId="77777777" w:rsidR="00AD7797" w:rsidRPr="00EF144C" w:rsidRDefault="00AD7797" w:rsidP="00AD7797">
            <w:pPr>
              <w:spacing w:line="240" w:lineRule="auto"/>
              <w:jc w:val="both"/>
              <w:rPr>
                <w:rFonts w:ascii="Times New Roman" w:hAnsi="Times New Roman" w:cs="Times New Roman"/>
                <w:b/>
                <w:bCs/>
                <w:spacing w:val="-2"/>
                <w:sz w:val="26"/>
                <w:szCs w:val="26"/>
              </w:rPr>
            </w:pPr>
            <w:r w:rsidRPr="00EF144C">
              <w:rPr>
                <w:rFonts w:ascii="Times New Roman" w:hAnsi="Times New Roman" w:cs="Times New Roman"/>
                <w:b/>
                <w:bCs/>
                <w:spacing w:val="-2"/>
                <w:sz w:val="26"/>
                <w:szCs w:val="26"/>
              </w:rPr>
              <w:t xml:space="preserve">__________________ </w:t>
            </w:r>
          </w:p>
          <w:p w14:paraId="0DE33A5F" w14:textId="77777777" w:rsidR="00AD7797" w:rsidRPr="00EF144C" w:rsidRDefault="00AD7797" w:rsidP="00AD7797">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 xml:space="preserve">       (подпись)                 (Ф.И.О.)</w:t>
            </w:r>
          </w:p>
          <w:p w14:paraId="6142F878" w14:textId="77777777" w:rsidR="00AD7797" w:rsidRPr="00EF144C" w:rsidRDefault="00AD7797" w:rsidP="00AD7797">
            <w:pPr>
              <w:spacing w:line="240" w:lineRule="auto"/>
              <w:jc w:val="both"/>
              <w:rPr>
                <w:rFonts w:ascii="Times New Roman" w:hAnsi="Times New Roman" w:cs="Times New Roman"/>
                <w:bCs/>
                <w:spacing w:val="-2"/>
                <w:sz w:val="26"/>
                <w:szCs w:val="26"/>
              </w:rPr>
            </w:pPr>
            <w:r w:rsidRPr="00EF144C">
              <w:rPr>
                <w:rFonts w:ascii="Times New Roman" w:hAnsi="Times New Roman" w:cs="Times New Roman"/>
                <w:bCs/>
                <w:spacing w:val="-2"/>
                <w:sz w:val="26"/>
                <w:szCs w:val="26"/>
              </w:rPr>
              <w:t>М.П.</w:t>
            </w:r>
          </w:p>
        </w:tc>
      </w:tr>
    </w:tbl>
    <w:p w14:paraId="63BD5D67" w14:textId="77777777" w:rsidR="00AD7797" w:rsidRPr="00EF144C" w:rsidRDefault="00AD7797" w:rsidP="00AD7797">
      <w:pPr>
        <w:spacing w:line="240" w:lineRule="auto"/>
        <w:rPr>
          <w:rFonts w:ascii="Times New Roman" w:eastAsia="Times New Roman" w:hAnsi="Times New Roman" w:cs="Times New Roman"/>
          <w:sz w:val="26"/>
          <w:szCs w:val="26"/>
          <w:lang w:eastAsia="ru-RU"/>
        </w:rPr>
        <w:sectPr w:rsidR="00AD7797" w:rsidRPr="00EF144C" w:rsidSect="00AD7797">
          <w:headerReference w:type="default" r:id="rId14"/>
          <w:footerReference w:type="default" r:id="rId15"/>
          <w:pgSz w:w="16838" w:h="11906" w:orient="landscape"/>
          <w:pgMar w:top="1701" w:right="1134" w:bottom="851" w:left="851" w:header="284" w:footer="397" w:gutter="0"/>
          <w:cols w:space="708"/>
          <w:titlePg/>
          <w:docGrid w:linePitch="381"/>
        </w:sectPr>
      </w:pPr>
    </w:p>
    <w:p w14:paraId="72B523CA" w14:textId="77777777" w:rsidR="00AD7797" w:rsidRPr="00EF144C" w:rsidRDefault="00AD7797" w:rsidP="00AD7797">
      <w:pPr>
        <w:tabs>
          <w:tab w:val="left" w:pos="6090"/>
          <w:tab w:val="right" w:pos="9354"/>
        </w:tabs>
        <w:spacing w:after="0" w:line="240" w:lineRule="auto"/>
        <w:contextualSpacing/>
        <w:jc w:val="right"/>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lastRenderedPageBreak/>
        <w:t xml:space="preserve">Приложение №4 к Договору </w:t>
      </w:r>
    </w:p>
    <w:p w14:paraId="2A2AE163" w14:textId="77777777" w:rsidR="00AD7797" w:rsidRPr="00EF144C" w:rsidRDefault="00AD7797" w:rsidP="00AD7797">
      <w:pPr>
        <w:spacing w:after="0" w:line="240" w:lineRule="auto"/>
        <w:ind w:firstLine="709"/>
        <w:contextualSpacing/>
        <w:jc w:val="right"/>
        <w:rPr>
          <w:rFonts w:ascii="Times New Roman" w:eastAsia="Times New Roman" w:hAnsi="Times New Roman" w:cs="Times New Roman"/>
          <w:sz w:val="26"/>
          <w:szCs w:val="26"/>
          <w:lang w:eastAsia="ru-RU"/>
        </w:rPr>
      </w:pPr>
      <w:r w:rsidRPr="00EF144C">
        <w:rPr>
          <w:rFonts w:ascii="Times New Roman" w:eastAsia="Times New Roman" w:hAnsi="Times New Roman" w:cs="Times New Roman"/>
          <w:sz w:val="26"/>
          <w:szCs w:val="26"/>
          <w:lang w:eastAsia="ru-RU"/>
        </w:rPr>
        <w:t>№ _________от «__» _____ 2020 г.</w:t>
      </w:r>
    </w:p>
    <w:p w14:paraId="4A15671C" w14:textId="77777777" w:rsidR="00AD7797" w:rsidRPr="00EF144C" w:rsidRDefault="00AD7797" w:rsidP="00AD7797">
      <w:pPr>
        <w:spacing w:after="0" w:line="240" w:lineRule="auto"/>
        <w:ind w:firstLine="709"/>
        <w:contextualSpacing/>
        <w:jc w:val="right"/>
        <w:rPr>
          <w:rFonts w:ascii="Times New Roman" w:eastAsia="Times New Roman" w:hAnsi="Times New Roman" w:cs="Times New Roman"/>
          <w:sz w:val="26"/>
          <w:szCs w:val="26"/>
          <w:lang w:eastAsia="ru-RU"/>
        </w:rPr>
      </w:pPr>
    </w:p>
    <w:p w14:paraId="32217656" w14:textId="77777777" w:rsidR="00AD7797" w:rsidRPr="00EF144C" w:rsidRDefault="00AD7797" w:rsidP="00AD7797">
      <w:pPr>
        <w:spacing w:after="0" w:line="240" w:lineRule="auto"/>
        <w:jc w:val="center"/>
        <w:rPr>
          <w:rFonts w:ascii="Times New Roman" w:eastAsia="Calibri" w:hAnsi="Times New Roman" w:cs="Times New Roman"/>
          <w:b/>
          <w:sz w:val="26"/>
          <w:szCs w:val="26"/>
          <w:lang w:eastAsia="ru-RU"/>
        </w:rPr>
      </w:pPr>
      <w:r w:rsidRPr="00EF144C">
        <w:rPr>
          <w:rFonts w:ascii="Times New Roman" w:eastAsia="Calibri" w:hAnsi="Times New Roman" w:cs="Times New Roman"/>
          <w:b/>
          <w:sz w:val="26"/>
          <w:szCs w:val="26"/>
          <w:lang w:eastAsia="ru-RU"/>
        </w:rPr>
        <w:t>АКТ №1</w:t>
      </w:r>
    </w:p>
    <w:p w14:paraId="48C5A0ED" w14:textId="77777777" w:rsidR="00AD7797" w:rsidRPr="00EF144C" w:rsidRDefault="00AD7797" w:rsidP="00AD7797">
      <w:pPr>
        <w:spacing w:after="0" w:line="240" w:lineRule="auto"/>
        <w:jc w:val="center"/>
        <w:rPr>
          <w:rFonts w:ascii="Times New Roman" w:eastAsia="Calibri" w:hAnsi="Times New Roman" w:cs="Times New Roman"/>
          <w:b/>
          <w:sz w:val="26"/>
          <w:szCs w:val="26"/>
          <w:lang w:eastAsia="ru-RU"/>
        </w:rPr>
      </w:pPr>
      <w:r w:rsidRPr="00EF144C">
        <w:rPr>
          <w:rFonts w:ascii="Times New Roman" w:eastAsia="Calibri" w:hAnsi="Times New Roman" w:cs="Times New Roman"/>
          <w:b/>
          <w:sz w:val="26"/>
          <w:szCs w:val="26"/>
          <w:lang w:eastAsia="ru-RU"/>
        </w:rPr>
        <w:t>от «__» ____________20__г.</w:t>
      </w:r>
    </w:p>
    <w:p w14:paraId="60BB7C36" w14:textId="77777777" w:rsidR="00AD7797" w:rsidRPr="00EF144C" w:rsidRDefault="00AD7797" w:rsidP="00AD7797">
      <w:pPr>
        <w:spacing w:after="0" w:line="240" w:lineRule="auto"/>
        <w:jc w:val="center"/>
        <w:rPr>
          <w:rFonts w:ascii="Times New Roman" w:eastAsia="Calibri" w:hAnsi="Times New Roman" w:cs="Times New Roman"/>
          <w:b/>
          <w:sz w:val="26"/>
          <w:szCs w:val="26"/>
          <w:lang w:eastAsia="ru-RU"/>
        </w:rPr>
      </w:pPr>
      <w:r w:rsidRPr="00EF144C">
        <w:rPr>
          <w:rFonts w:ascii="Times New Roman" w:eastAsia="Calibri" w:hAnsi="Times New Roman" w:cs="Times New Roman"/>
          <w:b/>
          <w:sz w:val="26"/>
          <w:szCs w:val="26"/>
          <w:lang w:eastAsia="ru-RU"/>
        </w:rPr>
        <w:t>сдачи-приемки оказанных услуг</w:t>
      </w:r>
    </w:p>
    <w:p w14:paraId="139914D6" w14:textId="77777777" w:rsidR="00AD7797" w:rsidRPr="00EF144C" w:rsidRDefault="00AD7797" w:rsidP="00AD7797">
      <w:pPr>
        <w:spacing w:after="0" w:line="240" w:lineRule="auto"/>
        <w:jc w:val="center"/>
        <w:rPr>
          <w:rFonts w:ascii="Times New Roman" w:eastAsia="Calibri" w:hAnsi="Times New Roman" w:cs="Times New Roman"/>
          <w:b/>
          <w:sz w:val="26"/>
          <w:szCs w:val="26"/>
          <w:lang w:eastAsia="ru-RU"/>
        </w:rPr>
      </w:pPr>
      <w:r w:rsidRPr="00EF144C">
        <w:rPr>
          <w:rFonts w:ascii="Times New Roman" w:eastAsia="Calibri" w:hAnsi="Times New Roman" w:cs="Times New Roman"/>
          <w:b/>
          <w:sz w:val="26"/>
          <w:szCs w:val="26"/>
          <w:lang w:eastAsia="ru-RU"/>
        </w:rPr>
        <w:t>по договору от «__» ______ 20__ г. № ________</w:t>
      </w:r>
    </w:p>
    <w:p w14:paraId="72C11AD3" w14:textId="77777777" w:rsidR="00AD7797" w:rsidRPr="00EF144C" w:rsidRDefault="00AD7797" w:rsidP="00AD7797">
      <w:pPr>
        <w:widowControl w:val="0"/>
        <w:shd w:val="clear" w:color="auto" w:fill="FFFFFF"/>
        <w:tabs>
          <w:tab w:val="left" w:leader="underscore" w:pos="2155"/>
          <w:tab w:val="left" w:leader="underscore" w:pos="3221"/>
        </w:tabs>
        <w:autoSpaceDE w:val="0"/>
        <w:autoSpaceDN w:val="0"/>
        <w:adjustRightInd w:val="0"/>
        <w:spacing w:after="0" w:line="240" w:lineRule="auto"/>
        <w:jc w:val="both"/>
        <w:rPr>
          <w:rFonts w:ascii="Times New Roman" w:eastAsia="Calibri" w:hAnsi="Times New Roman" w:cs="Times New Roman"/>
          <w:sz w:val="26"/>
          <w:szCs w:val="26"/>
          <w:lang w:eastAsia="ru-RU"/>
        </w:rPr>
      </w:pPr>
    </w:p>
    <w:p w14:paraId="752EFC9F" w14:textId="77777777" w:rsidR="00AD7797" w:rsidRPr="00EF144C" w:rsidRDefault="00AD7797" w:rsidP="00AD7797">
      <w:pPr>
        <w:widowControl w:val="0"/>
        <w:shd w:val="clear" w:color="auto" w:fill="FFFFFF"/>
        <w:tabs>
          <w:tab w:val="left" w:leader="underscore" w:pos="2155"/>
          <w:tab w:val="left" w:leader="underscore" w:pos="3221"/>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Наименование оказанных услуг: ______________________</w:t>
      </w:r>
    </w:p>
    <w:p w14:paraId="269E563A" w14:textId="77777777" w:rsidR="00AD7797" w:rsidRPr="00EF144C" w:rsidRDefault="00AD7797" w:rsidP="00AD7797">
      <w:pPr>
        <w:widowControl w:val="0"/>
        <w:shd w:val="clear" w:color="auto" w:fill="FFFFFF"/>
        <w:tabs>
          <w:tab w:val="left" w:leader="underscore" w:pos="2155"/>
          <w:tab w:val="left" w:leader="underscore" w:pos="3221"/>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
    <w:p w14:paraId="235EA94B" w14:textId="77777777" w:rsidR="00AD7797" w:rsidRPr="00EF144C" w:rsidRDefault="00AD7797" w:rsidP="00AD7797">
      <w:pPr>
        <w:widowControl w:val="0"/>
        <w:shd w:val="clear" w:color="auto" w:fill="FFFFFF"/>
        <w:tabs>
          <w:tab w:val="left" w:pos="-2977"/>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Мы, нижеподписавшиеся, представитель Исполнителя - автономная некоммерческая организация «Институт безопасности труда», в лице директора Федорца Александра Григорьевича, действующего на основании Устава, с одной стороны, и ___________________ в лице ______________________ ____________________, действующего на основании _____________________________, с другой стороны, составили настоящий акт (Финансовый акт) о том, что представленные Исполнителем результаты оказания услуг полностью удовлетворяет условиям Договора, Технического задания, Календарного плана, Технического акта и в надлежащем порядке оформлена.</w:t>
      </w:r>
    </w:p>
    <w:p w14:paraId="01915AE5" w14:textId="77777777" w:rsidR="00AD7797" w:rsidRPr="00EF144C" w:rsidRDefault="00AD7797" w:rsidP="00AD7797">
      <w:pPr>
        <w:widowControl w:val="0"/>
        <w:shd w:val="clear" w:color="auto" w:fill="FFFFFF"/>
        <w:tabs>
          <w:tab w:val="left" w:leader="underscore" w:pos="6360"/>
        </w:tabs>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 xml:space="preserve">Описание результатов оказанных услуг: </w:t>
      </w:r>
    </w:p>
    <w:p w14:paraId="4058C2F5" w14:textId="77777777" w:rsidR="00AD7797" w:rsidRPr="00EF144C" w:rsidRDefault="00AD7797" w:rsidP="00AD7797">
      <w:pPr>
        <w:widowControl w:val="0"/>
        <w:shd w:val="clear" w:color="auto" w:fill="FFFFFF"/>
        <w:tabs>
          <w:tab w:val="left" w:leader="underscore" w:pos="6360"/>
        </w:tabs>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1.</w:t>
      </w:r>
    </w:p>
    <w:p w14:paraId="283BFA96" w14:textId="77777777" w:rsidR="00AD7797" w:rsidRPr="00EF144C" w:rsidRDefault="00AD7797" w:rsidP="00AD7797">
      <w:pPr>
        <w:widowControl w:val="0"/>
        <w:shd w:val="clear" w:color="auto" w:fill="FFFFFF"/>
        <w:tabs>
          <w:tab w:val="left" w:leader="underscore" w:pos="6360"/>
        </w:tabs>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2.</w:t>
      </w:r>
    </w:p>
    <w:p w14:paraId="200919AC" w14:textId="77777777" w:rsidR="00AD7797" w:rsidRPr="00EF144C" w:rsidRDefault="00AD7797" w:rsidP="00AD7797">
      <w:pPr>
        <w:widowControl w:val="0"/>
        <w:shd w:val="clear" w:color="auto" w:fill="FFFFFF"/>
        <w:tabs>
          <w:tab w:val="left" w:leader="underscore" w:pos="6360"/>
        </w:tabs>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3.</w:t>
      </w:r>
    </w:p>
    <w:p w14:paraId="182A9269" w14:textId="77777777" w:rsidR="00AD7797" w:rsidRPr="00EF144C" w:rsidRDefault="00AD7797" w:rsidP="00AD7797">
      <w:pPr>
        <w:widowControl w:val="0"/>
        <w:shd w:val="clear" w:color="auto" w:fill="FFFFFF"/>
        <w:tabs>
          <w:tab w:val="left" w:leader="underscore" w:pos="6360"/>
        </w:tabs>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4.</w:t>
      </w:r>
    </w:p>
    <w:tbl>
      <w:tblPr>
        <w:tblW w:w="9464" w:type="dxa"/>
        <w:tblLook w:val="01E0" w:firstRow="1" w:lastRow="1" w:firstColumn="1" w:lastColumn="1" w:noHBand="0" w:noVBand="0"/>
      </w:tblPr>
      <w:tblGrid>
        <w:gridCol w:w="5495"/>
        <w:gridCol w:w="913"/>
        <w:gridCol w:w="3056"/>
      </w:tblGrid>
      <w:tr w:rsidR="00AD7797" w:rsidRPr="00EF144C" w14:paraId="153EB283" w14:textId="77777777" w:rsidTr="00AD7797">
        <w:tc>
          <w:tcPr>
            <w:tcW w:w="5495" w:type="dxa"/>
          </w:tcPr>
          <w:p w14:paraId="343F7F17" w14:textId="77777777" w:rsidR="00AD7797" w:rsidRPr="00EF144C" w:rsidRDefault="00AD7797" w:rsidP="00AD7797">
            <w:pPr>
              <w:widowControl w:val="0"/>
              <w:tabs>
                <w:tab w:val="left" w:leader="underscore" w:pos="6360"/>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 xml:space="preserve">Договорная цена составляет </w:t>
            </w:r>
          </w:p>
        </w:tc>
        <w:tc>
          <w:tcPr>
            <w:tcW w:w="913" w:type="dxa"/>
          </w:tcPr>
          <w:p w14:paraId="02FB70FF" w14:textId="77777777" w:rsidR="00AD7797" w:rsidRPr="00EF144C" w:rsidRDefault="00AD7797" w:rsidP="00AD7797">
            <w:pPr>
              <w:widowControl w:val="0"/>
              <w:tabs>
                <w:tab w:val="left" w:leader="underscore" w:pos="6360"/>
              </w:tabs>
              <w:autoSpaceDE w:val="0"/>
              <w:autoSpaceDN w:val="0"/>
              <w:adjustRightInd w:val="0"/>
              <w:spacing w:after="0" w:line="240" w:lineRule="auto"/>
              <w:jc w:val="both"/>
              <w:rPr>
                <w:rFonts w:ascii="Times New Roman" w:eastAsia="Calibri" w:hAnsi="Times New Roman" w:cs="Times New Roman"/>
                <w:sz w:val="26"/>
                <w:szCs w:val="26"/>
                <w:lang w:eastAsia="ru-RU"/>
              </w:rPr>
            </w:pPr>
          </w:p>
        </w:tc>
        <w:tc>
          <w:tcPr>
            <w:tcW w:w="3056" w:type="dxa"/>
          </w:tcPr>
          <w:p w14:paraId="032A9FBC" w14:textId="77777777" w:rsidR="00AD7797" w:rsidRPr="00EF144C" w:rsidRDefault="00AD7797" w:rsidP="00AD7797">
            <w:pPr>
              <w:widowControl w:val="0"/>
              <w:shd w:val="clear" w:color="auto" w:fill="FFFFFF"/>
              <w:tabs>
                <w:tab w:val="left" w:leader="underscore" w:pos="4742"/>
                <w:tab w:val="left" w:pos="5434"/>
              </w:tabs>
              <w:autoSpaceDE w:val="0"/>
              <w:autoSpaceDN w:val="0"/>
              <w:adjustRightInd w:val="0"/>
              <w:spacing w:after="0" w:line="240" w:lineRule="auto"/>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 00, 00 руб.</w:t>
            </w:r>
          </w:p>
        </w:tc>
      </w:tr>
      <w:tr w:rsidR="00AD7797" w:rsidRPr="00EF144C" w14:paraId="7AD89FB8" w14:textId="77777777" w:rsidTr="00AD7797">
        <w:tc>
          <w:tcPr>
            <w:tcW w:w="5495" w:type="dxa"/>
          </w:tcPr>
          <w:p w14:paraId="21531372" w14:textId="77777777" w:rsidR="00AD7797" w:rsidRPr="00EF144C" w:rsidRDefault="00AD7797" w:rsidP="00AD7797">
            <w:pPr>
              <w:widowControl w:val="0"/>
              <w:tabs>
                <w:tab w:val="left" w:leader="underscore" w:pos="6360"/>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в т.ч. НДС</w:t>
            </w:r>
          </w:p>
        </w:tc>
        <w:tc>
          <w:tcPr>
            <w:tcW w:w="913" w:type="dxa"/>
          </w:tcPr>
          <w:p w14:paraId="0B1DAFB0" w14:textId="77777777" w:rsidR="00AD7797" w:rsidRPr="00EF144C" w:rsidRDefault="00AD7797" w:rsidP="00AD7797">
            <w:pPr>
              <w:widowControl w:val="0"/>
              <w:tabs>
                <w:tab w:val="left" w:leader="underscore" w:pos="6360"/>
              </w:tabs>
              <w:autoSpaceDE w:val="0"/>
              <w:autoSpaceDN w:val="0"/>
              <w:adjustRightInd w:val="0"/>
              <w:spacing w:after="0" w:line="240" w:lineRule="auto"/>
              <w:jc w:val="both"/>
              <w:rPr>
                <w:rFonts w:ascii="Times New Roman" w:eastAsia="Calibri" w:hAnsi="Times New Roman" w:cs="Times New Roman"/>
                <w:sz w:val="26"/>
                <w:szCs w:val="26"/>
                <w:lang w:eastAsia="ru-RU"/>
              </w:rPr>
            </w:pPr>
          </w:p>
        </w:tc>
        <w:tc>
          <w:tcPr>
            <w:tcW w:w="3056" w:type="dxa"/>
          </w:tcPr>
          <w:p w14:paraId="0CE9A7D7" w14:textId="77777777" w:rsidR="00AD7797" w:rsidRPr="00EF144C" w:rsidRDefault="00AD7797" w:rsidP="00AD7797">
            <w:pPr>
              <w:widowControl w:val="0"/>
              <w:shd w:val="clear" w:color="auto" w:fill="FFFFFF"/>
              <w:tabs>
                <w:tab w:val="left" w:leader="underscore" w:pos="4742"/>
                <w:tab w:val="left" w:pos="5434"/>
              </w:tabs>
              <w:autoSpaceDE w:val="0"/>
              <w:autoSpaceDN w:val="0"/>
              <w:adjustRightInd w:val="0"/>
              <w:spacing w:after="0" w:line="240" w:lineRule="auto"/>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w:t>
            </w:r>
          </w:p>
        </w:tc>
      </w:tr>
      <w:tr w:rsidR="00AD7797" w:rsidRPr="00EF144C" w14:paraId="4D83D45C" w14:textId="77777777" w:rsidTr="00AD7797">
        <w:tc>
          <w:tcPr>
            <w:tcW w:w="5495" w:type="dxa"/>
          </w:tcPr>
          <w:p w14:paraId="63745405" w14:textId="77777777" w:rsidR="00AD7797" w:rsidRPr="00EF144C" w:rsidRDefault="00AD7797" w:rsidP="00AD7797">
            <w:pPr>
              <w:widowControl w:val="0"/>
              <w:tabs>
                <w:tab w:val="left" w:leader="underscore" w:pos="6360"/>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Сумма аванса, перечисленная Заказчиком</w:t>
            </w:r>
          </w:p>
        </w:tc>
        <w:tc>
          <w:tcPr>
            <w:tcW w:w="913" w:type="dxa"/>
          </w:tcPr>
          <w:p w14:paraId="00C83F87" w14:textId="77777777" w:rsidR="00AD7797" w:rsidRPr="00EF144C" w:rsidRDefault="00AD7797" w:rsidP="00AD7797">
            <w:pPr>
              <w:widowControl w:val="0"/>
              <w:tabs>
                <w:tab w:val="left" w:leader="underscore" w:pos="6360"/>
              </w:tabs>
              <w:autoSpaceDE w:val="0"/>
              <w:autoSpaceDN w:val="0"/>
              <w:adjustRightInd w:val="0"/>
              <w:spacing w:after="0" w:line="240" w:lineRule="auto"/>
              <w:jc w:val="both"/>
              <w:rPr>
                <w:rFonts w:ascii="Times New Roman" w:eastAsia="Calibri" w:hAnsi="Times New Roman" w:cs="Times New Roman"/>
                <w:sz w:val="26"/>
                <w:szCs w:val="26"/>
                <w:lang w:eastAsia="ru-RU"/>
              </w:rPr>
            </w:pPr>
          </w:p>
        </w:tc>
        <w:tc>
          <w:tcPr>
            <w:tcW w:w="3056" w:type="dxa"/>
          </w:tcPr>
          <w:p w14:paraId="1D39CD40" w14:textId="77777777" w:rsidR="00AD7797" w:rsidRPr="00EF144C" w:rsidRDefault="00AD7797" w:rsidP="00AD7797">
            <w:pPr>
              <w:widowControl w:val="0"/>
              <w:shd w:val="clear" w:color="auto" w:fill="FFFFFF"/>
              <w:tabs>
                <w:tab w:val="left" w:leader="underscore" w:pos="4742"/>
                <w:tab w:val="left" w:pos="5434"/>
              </w:tabs>
              <w:autoSpaceDE w:val="0"/>
              <w:autoSpaceDN w:val="0"/>
              <w:adjustRightInd w:val="0"/>
              <w:spacing w:after="0" w:line="240" w:lineRule="auto"/>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w:t>
            </w:r>
          </w:p>
        </w:tc>
      </w:tr>
      <w:tr w:rsidR="00AD7797" w:rsidRPr="00EF144C" w14:paraId="738095A5" w14:textId="77777777" w:rsidTr="00AD7797">
        <w:tc>
          <w:tcPr>
            <w:tcW w:w="5495" w:type="dxa"/>
          </w:tcPr>
          <w:p w14:paraId="5576B708" w14:textId="77777777" w:rsidR="00AD7797" w:rsidRPr="00EF144C" w:rsidRDefault="00AD7797" w:rsidP="00AD7797">
            <w:pPr>
              <w:widowControl w:val="0"/>
              <w:tabs>
                <w:tab w:val="left" w:leader="underscore" w:pos="6360"/>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Следует к перечислению</w:t>
            </w:r>
          </w:p>
        </w:tc>
        <w:tc>
          <w:tcPr>
            <w:tcW w:w="913" w:type="dxa"/>
          </w:tcPr>
          <w:p w14:paraId="46589BC0" w14:textId="77777777" w:rsidR="00AD7797" w:rsidRPr="00EF144C" w:rsidRDefault="00AD7797" w:rsidP="00AD7797">
            <w:pPr>
              <w:widowControl w:val="0"/>
              <w:tabs>
                <w:tab w:val="left" w:leader="underscore" w:pos="6360"/>
              </w:tabs>
              <w:autoSpaceDE w:val="0"/>
              <w:autoSpaceDN w:val="0"/>
              <w:adjustRightInd w:val="0"/>
              <w:spacing w:after="0" w:line="240" w:lineRule="auto"/>
              <w:jc w:val="both"/>
              <w:rPr>
                <w:rFonts w:ascii="Times New Roman" w:eastAsia="Calibri" w:hAnsi="Times New Roman" w:cs="Times New Roman"/>
                <w:sz w:val="26"/>
                <w:szCs w:val="26"/>
                <w:lang w:eastAsia="ru-RU"/>
              </w:rPr>
            </w:pPr>
          </w:p>
        </w:tc>
        <w:tc>
          <w:tcPr>
            <w:tcW w:w="3056" w:type="dxa"/>
          </w:tcPr>
          <w:p w14:paraId="505BF987" w14:textId="77777777" w:rsidR="00AD7797" w:rsidRPr="00EF144C" w:rsidRDefault="00AD7797" w:rsidP="00AD7797">
            <w:pPr>
              <w:widowControl w:val="0"/>
              <w:shd w:val="clear" w:color="auto" w:fill="FFFFFF"/>
              <w:tabs>
                <w:tab w:val="left" w:leader="underscore" w:pos="4742"/>
                <w:tab w:val="left" w:pos="5434"/>
              </w:tabs>
              <w:autoSpaceDE w:val="0"/>
              <w:autoSpaceDN w:val="0"/>
              <w:adjustRightInd w:val="0"/>
              <w:spacing w:after="0" w:line="240" w:lineRule="auto"/>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 00, 00 руб.</w:t>
            </w:r>
          </w:p>
        </w:tc>
      </w:tr>
      <w:tr w:rsidR="00AD7797" w:rsidRPr="00EF144C" w14:paraId="7FE94D06" w14:textId="77777777" w:rsidTr="00AD7797">
        <w:tc>
          <w:tcPr>
            <w:tcW w:w="5495" w:type="dxa"/>
          </w:tcPr>
          <w:p w14:paraId="26F9C079" w14:textId="77777777" w:rsidR="00AD7797" w:rsidRPr="00EF144C" w:rsidRDefault="00AD7797" w:rsidP="00AD7797">
            <w:pPr>
              <w:widowControl w:val="0"/>
              <w:tabs>
                <w:tab w:val="left" w:leader="underscore" w:pos="6360"/>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в т.ч. НДС</w:t>
            </w:r>
          </w:p>
        </w:tc>
        <w:tc>
          <w:tcPr>
            <w:tcW w:w="913" w:type="dxa"/>
          </w:tcPr>
          <w:p w14:paraId="56599A3A" w14:textId="77777777" w:rsidR="00AD7797" w:rsidRPr="00EF144C" w:rsidRDefault="00AD7797" w:rsidP="00AD7797">
            <w:pPr>
              <w:widowControl w:val="0"/>
              <w:tabs>
                <w:tab w:val="left" w:leader="underscore" w:pos="6360"/>
              </w:tabs>
              <w:autoSpaceDE w:val="0"/>
              <w:autoSpaceDN w:val="0"/>
              <w:adjustRightInd w:val="0"/>
              <w:spacing w:after="0" w:line="240" w:lineRule="auto"/>
              <w:jc w:val="both"/>
              <w:rPr>
                <w:rFonts w:ascii="Times New Roman" w:eastAsia="Calibri" w:hAnsi="Times New Roman" w:cs="Times New Roman"/>
                <w:sz w:val="26"/>
                <w:szCs w:val="26"/>
                <w:lang w:eastAsia="ru-RU"/>
              </w:rPr>
            </w:pPr>
          </w:p>
        </w:tc>
        <w:tc>
          <w:tcPr>
            <w:tcW w:w="3056" w:type="dxa"/>
          </w:tcPr>
          <w:p w14:paraId="467E8CB8" w14:textId="77777777" w:rsidR="00AD7797" w:rsidRPr="00EF144C" w:rsidRDefault="00AD7797" w:rsidP="00AD7797">
            <w:pPr>
              <w:widowControl w:val="0"/>
              <w:shd w:val="clear" w:color="auto" w:fill="FFFFFF"/>
              <w:tabs>
                <w:tab w:val="left" w:leader="underscore" w:pos="4742"/>
                <w:tab w:val="left" w:pos="5434"/>
              </w:tabs>
              <w:autoSpaceDE w:val="0"/>
              <w:autoSpaceDN w:val="0"/>
              <w:adjustRightInd w:val="0"/>
              <w:spacing w:after="0" w:line="240" w:lineRule="auto"/>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w:t>
            </w:r>
          </w:p>
        </w:tc>
      </w:tr>
      <w:tr w:rsidR="00AD7797" w:rsidRPr="00EF144C" w14:paraId="720B8AC7" w14:textId="77777777" w:rsidTr="00AD7797">
        <w:tc>
          <w:tcPr>
            <w:tcW w:w="9464" w:type="dxa"/>
            <w:gridSpan w:val="3"/>
          </w:tcPr>
          <w:p w14:paraId="343CEBBF" w14:textId="77777777" w:rsidR="00AD7797" w:rsidRPr="00EF144C" w:rsidRDefault="00AD7797" w:rsidP="00AD7797">
            <w:pPr>
              <w:widowControl w:val="0"/>
              <w:shd w:val="clear" w:color="auto" w:fill="FFFFFF"/>
              <w:tabs>
                <w:tab w:val="left" w:leader="underscore" w:pos="4742"/>
                <w:tab w:val="left" w:pos="5434"/>
              </w:tabs>
              <w:autoSpaceDE w:val="0"/>
              <w:autoSpaceDN w:val="0"/>
              <w:adjustRightInd w:val="0"/>
              <w:spacing w:after="0" w:line="240" w:lineRule="auto"/>
              <w:jc w:val="both"/>
              <w:rPr>
                <w:rFonts w:ascii="Times New Roman" w:eastAsia="Calibri" w:hAnsi="Times New Roman" w:cs="Times New Roman"/>
                <w:sz w:val="26"/>
                <w:szCs w:val="26"/>
                <w:lang w:eastAsia="ru-RU"/>
              </w:rPr>
            </w:pPr>
          </w:p>
          <w:p w14:paraId="202CCEF0" w14:textId="77777777" w:rsidR="00AD7797" w:rsidRPr="00EF144C" w:rsidRDefault="00AD7797" w:rsidP="00AD7797">
            <w:pPr>
              <w:widowControl w:val="0"/>
              <w:shd w:val="clear" w:color="auto" w:fill="FFFFFF"/>
              <w:tabs>
                <w:tab w:val="left" w:leader="underscore" w:pos="4742"/>
                <w:tab w:val="left" w:pos="5434"/>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___________ (сумма прописью), НДС не облагается в связи с применением УСН в соответствии со статьей 346.11 НК РФ, информационное письмо ИФНС №19 по г. Москве от 27.12.2016 № 13-09/3980.</w:t>
            </w:r>
          </w:p>
        </w:tc>
      </w:tr>
    </w:tbl>
    <w:p w14:paraId="3FD7D9F9" w14:textId="77777777" w:rsidR="00AD7797" w:rsidRPr="00EF144C" w:rsidRDefault="00AD7797" w:rsidP="00AD7797">
      <w:pPr>
        <w:widowControl w:val="0"/>
        <w:shd w:val="clear" w:color="auto" w:fill="FFFFFF"/>
        <w:tabs>
          <w:tab w:val="left" w:leader="underscore" w:pos="6360"/>
        </w:tabs>
        <w:autoSpaceDE w:val="0"/>
        <w:autoSpaceDN w:val="0"/>
        <w:adjustRightInd w:val="0"/>
        <w:spacing w:after="0" w:line="240" w:lineRule="auto"/>
        <w:ind w:firstLine="851"/>
        <w:jc w:val="center"/>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 xml:space="preserve">                       </w:t>
      </w:r>
    </w:p>
    <w:tbl>
      <w:tblPr>
        <w:tblW w:w="9464" w:type="dxa"/>
        <w:tblLook w:val="01E0" w:firstRow="1" w:lastRow="1" w:firstColumn="1" w:lastColumn="1" w:noHBand="0" w:noVBand="0"/>
      </w:tblPr>
      <w:tblGrid>
        <w:gridCol w:w="4928"/>
        <w:gridCol w:w="459"/>
        <w:gridCol w:w="4077"/>
      </w:tblGrid>
      <w:tr w:rsidR="00AD7797" w:rsidRPr="00507CA5" w14:paraId="11BBE5FF" w14:textId="77777777" w:rsidTr="00AD7797">
        <w:trPr>
          <w:trHeight w:val="708"/>
        </w:trPr>
        <w:tc>
          <w:tcPr>
            <w:tcW w:w="4928" w:type="dxa"/>
          </w:tcPr>
          <w:p w14:paraId="56D1EBAA" w14:textId="77777777" w:rsidR="00AD7797" w:rsidRPr="00EF144C" w:rsidRDefault="00AD7797" w:rsidP="00AD7797">
            <w:pPr>
              <w:widowControl w:val="0"/>
              <w:tabs>
                <w:tab w:val="left" w:leader="underscore" w:pos="6288"/>
              </w:tabs>
              <w:autoSpaceDE w:val="0"/>
              <w:autoSpaceDN w:val="0"/>
              <w:adjustRightInd w:val="0"/>
              <w:spacing w:after="0" w:line="240" w:lineRule="auto"/>
              <w:jc w:val="both"/>
              <w:rPr>
                <w:rFonts w:ascii="Times New Roman" w:eastAsia="Calibri" w:hAnsi="Times New Roman" w:cs="Times New Roman"/>
                <w:sz w:val="26"/>
                <w:szCs w:val="26"/>
                <w:lang w:eastAsia="ru-RU"/>
              </w:rPr>
            </w:pPr>
          </w:p>
          <w:p w14:paraId="4E4ABA2A" w14:textId="77777777" w:rsidR="00AD7797" w:rsidRPr="00EF144C" w:rsidRDefault="00AD7797" w:rsidP="00AD7797">
            <w:pPr>
              <w:widowControl w:val="0"/>
              <w:tabs>
                <w:tab w:val="left" w:leader="underscore" w:pos="6288"/>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 xml:space="preserve">от Исполнителя </w:t>
            </w:r>
          </w:p>
          <w:p w14:paraId="23D4BC32" w14:textId="77777777" w:rsidR="00AD7797" w:rsidRPr="00EF144C" w:rsidRDefault="00AD7797" w:rsidP="00AD7797">
            <w:pPr>
              <w:widowControl w:val="0"/>
              <w:shd w:val="clear" w:color="auto" w:fill="FFFFFF"/>
              <w:tabs>
                <w:tab w:val="left" w:leader="underscore" w:pos="6350"/>
              </w:tabs>
              <w:autoSpaceDE w:val="0"/>
              <w:autoSpaceDN w:val="0"/>
              <w:adjustRightInd w:val="0"/>
              <w:spacing w:after="0" w:line="240" w:lineRule="auto"/>
              <w:rPr>
                <w:rFonts w:ascii="Times New Roman" w:eastAsia="Calibri" w:hAnsi="Times New Roman" w:cs="Times New Roman"/>
                <w:sz w:val="26"/>
                <w:szCs w:val="26"/>
                <w:lang w:eastAsia="ru-RU"/>
              </w:rPr>
            </w:pPr>
          </w:p>
          <w:p w14:paraId="334482F6" w14:textId="77777777" w:rsidR="00AD7797" w:rsidRPr="00EF144C" w:rsidRDefault="00AD7797" w:rsidP="00AD7797">
            <w:pPr>
              <w:widowControl w:val="0"/>
              <w:shd w:val="clear" w:color="auto" w:fill="FFFFFF"/>
              <w:tabs>
                <w:tab w:val="left" w:leader="underscore" w:pos="6350"/>
              </w:tabs>
              <w:autoSpaceDE w:val="0"/>
              <w:autoSpaceDN w:val="0"/>
              <w:adjustRightInd w:val="0"/>
              <w:spacing w:after="0" w:line="240" w:lineRule="auto"/>
              <w:rPr>
                <w:rFonts w:ascii="Times New Roman" w:eastAsia="Calibri" w:hAnsi="Times New Roman" w:cs="Times New Roman"/>
                <w:sz w:val="26"/>
                <w:szCs w:val="26"/>
                <w:lang w:eastAsia="ru-RU"/>
              </w:rPr>
            </w:pPr>
          </w:p>
          <w:p w14:paraId="6660E511" w14:textId="77777777" w:rsidR="00AD7797" w:rsidRPr="00EF144C" w:rsidRDefault="00AD7797" w:rsidP="00AD7797">
            <w:pPr>
              <w:widowControl w:val="0"/>
              <w:shd w:val="clear" w:color="auto" w:fill="FFFFFF"/>
              <w:tabs>
                <w:tab w:val="left" w:leader="underscore" w:pos="6350"/>
              </w:tabs>
              <w:autoSpaceDE w:val="0"/>
              <w:autoSpaceDN w:val="0"/>
              <w:adjustRightInd w:val="0"/>
              <w:spacing w:after="0" w:line="240" w:lineRule="auto"/>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________________   А.Г. Федорец</w:t>
            </w:r>
          </w:p>
          <w:p w14:paraId="2E40A4E1" w14:textId="77777777" w:rsidR="00AD7797" w:rsidRPr="00EF144C" w:rsidRDefault="00AD7797" w:rsidP="00AD7797">
            <w:pPr>
              <w:widowControl w:val="0"/>
              <w:shd w:val="clear" w:color="auto" w:fill="FFFFFF"/>
              <w:tabs>
                <w:tab w:val="left" w:leader="underscore" w:pos="6350"/>
              </w:tabs>
              <w:autoSpaceDE w:val="0"/>
              <w:autoSpaceDN w:val="0"/>
              <w:adjustRightInd w:val="0"/>
              <w:spacing w:after="0" w:line="240" w:lineRule="auto"/>
              <w:jc w:val="center"/>
              <w:rPr>
                <w:rFonts w:ascii="Times New Roman" w:eastAsia="Calibri" w:hAnsi="Times New Roman" w:cs="Times New Roman"/>
                <w:sz w:val="26"/>
                <w:szCs w:val="26"/>
                <w:lang w:eastAsia="ru-RU"/>
              </w:rPr>
            </w:pPr>
          </w:p>
          <w:p w14:paraId="01020E34" w14:textId="77777777" w:rsidR="00AD7797" w:rsidRPr="00EF144C" w:rsidRDefault="00AD7797" w:rsidP="00AD7797">
            <w:pPr>
              <w:widowControl w:val="0"/>
              <w:tabs>
                <w:tab w:val="left" w:leader="underscore" w:pos="6288"/>
              </w:tabs>
              <w:autoSpaceDE w:val="0"/>
              <w:autoSpaceDN w:val="0"/>
              <w:adjustRightInd w:val="0"/>
              <w:spacing w:after="0" w:line="240" w:lineRule="auto"/>
              <w:jc w:val="both"/>
              <w:rPr>
                <w:rFonts w:ascii="Times New Roman" w:eastAsia="Calibri" w:hAnsi="Times New Roman" w:cs="Times New Roman"/>
                <w:sz w:val="26"/>
                <w:szCs w:val="26"/>
                <w:lang w:eastAsia="ru-RU"/>
              </w:rPr>
            </w:pPr>
          </w:p>
        </w:tc>
        <w:tc>
          <w:tcPr>
            <w:tcW w:w="459" w:type="dxa"/>
          </w:tcPr>
          <w:p w14:paraId="46E798C9" w14:textId="77777777" w:rsidR="00AD7797" w:rsidRPr="00EF144C" w:rsidRDefault="00AD7797" w:rsidP="00AD7797">
            <w:pPr>
              <w:widowControl w:val="0"/>
              <w:tabs>
                <w:tab w:val="left" w:leader="underscore" w:pos="6288"/>
              </w:tabs>
              <w:autoSpaceDE w:val="0"/>
              <w:autoSpaceDN w:val="0"/>
              <w:adjustRightInd w:val="0"/>
              <w:spacing w:after="0" w:line="240" w:lineRule="auto"/>
              <w:jc w:val="both"/>
              <w:rPr>
                <w:rFonts w:ascii="Times New Roman" w:eastAsia="Calibri" w:hAnsi="Times New Roman" w:cs="Times New Roman"/>
                <w:sz w:val="26"/>
                <w:szCs w:val="26"/>
                <w:lang w:eastAsia="ru-RU"/>
              </w:rPr>
            </w:pPr>
          </w:p>
        </w:tc>
        <w:tc>
          <w:tcPr>
            <w:tcW w:w="4077" w:type="dxa"/>
          </w:tcPr>
          <w:p w14:paraId="3DDD4431" w14:textId="77777777" w:rsidR="00AD7797" w:rsidRPr="00EF144C" w:rsidRDefault="00AD7797" w:rsidP="00AD7797">
            <w:pPr>
              <w:widowControl w:val="0"/>
              <w:tabs>
                <w:tab w:val="left" w:leader="underscore" w:pos="6288"/>
              </w:tabs>
              <w:autoSpaceDE w:val="0"/>
              <w:autoSpaceDN w:val="0"/>
              <w:adjustRightInd w:val="0"/>
              <w:spacing w:after="0" w:line="240" w:lineRule="auto"/>
              <w:jc w:val="both"/>
              <w:rPr>
                <w:rFonts w:ascii="Times New Roman" w:eastAsia="Calibri" w:hAnsi="Times New Roman" w:cs="Times New Roman"/>
                <w:sz w:val="26"/>
                <w:szCs w:val="26"/>
                <w:lang w:eastAsia="ru-RU"/>
              </w:rPr>
            </w:pPr>
          </w:p>
          <w:p w14:paraId="6C8DE3B0" w14:textId="77777777" w:rsidR="00AD7797" w:rsidRPr="00EF144C" w:rsidRDefault="00AD7797" w:rsidP="00AD7797">
            <w:pPr>
              <w:widowControl w:val="0"/>
              <w:tabs>
                <w:tab w:val="left" w:leader="underscore" w:pos="6288"/>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от Заказчика</w:t>
            </w:r>
          </w:p>
          <w:p w14:paraId="1A64D99D" w14:textId="77777777" w:rsidR="00AD7797" w:rsidRPr="00EF144C" w:rsidRDefault="00AD7797" w:rsidP="00AD7797">
            <w:pPr>
              <w:widowControl w:val="0"/>
              <w:shd w:val="clear" w:color="auto" w:fill="FFFFFF"/>
              <w:tabs>
                <w:tab w:val="left" w:leader="underscore" w:pos="6350"/>
              </w:tabs>
              <w:autoSpaceDE w:val="0"/>
              <w:autoSpaceDN w:val="0"/>
              <w:adjustRightInd w:val="0"/>
              <w:spacing w:after="0" w:line="240" w:lineRule="auto"/>
              <w:rPr>
                <w:rFonts w:ascii="Times New Roman" w:eastAsia="Calibri" w:hAnsi="Times New Roman" w:cs="Times New Roman"/>
                <w:sz w:val="26"/>
                <w:szCs w:val="26"/>
                <w:lang w:eastAsia="ru-RU"/>
              </w:rPr>
            </w:pPr>
          </w:p>
          <w:p w14:paraId="29FD2D7C" w14:textId="77777777" w:rsidR="00AD7797" w:rsidRPr="00EF144C" w:rsidRDefault="00AD7797" w:rsidP="00AD7797">
            <w:pPr>
              <w:widowControl w:val="0"/>
              <w:shd w:val="clear" w:color="auto" w:fill="FFFFFF"/>
              <w:tabs>
                <w:tab w:val="left" w:leader="underscore" w:pos="6350"/>
              </w:tabs>
              <w:autoSpaceDE w:val="0"/>
              <w:autoSpaceDN w:val="0"/>
              <w:adjustRightInd w:val="0"/>
              <w:spacing w:after="0" w:line="240" w:lineRule="auto"/>
              <w:rPr>
                <w:rFonts w:ascii="Times New Roman" w:eastAsia="Calibri" w:hAnsi="Times New Roman" w:cs="Times New Roman"/>
                <w:sz w:val="26"/>
                <w:szCs w:val="26"/>
                <w:lang w:eastAsia="ru-RU"/>
              </w:rPr>
            </w:pPr>
          </w:p>
          <w:p w14:paraId="70C6B287" w14:textId="77777777" w:rsidR="00AD7797" w:rsidRPr="00507CA5" w:rsidRDefault="00AD7797" w:rsidP="00AD7797">
            <w:pPr>
              <w:widowControl w:val="0"/>
              <w:shd w:val="clear" w:color="auto" w:fill="FFFFFF"/>
              <w:tabs>
                <w:tab w:val="left" w:leader="underscore" w:pos="6350"/>
              </w:tabs>
              <w:autoSpaceDE w:val="0"/>
              <w:autoSpaceDN w:val="0"/>
              <w:adjustRightInd w:val="0"/>
              <w:spacing w:after="0" w:line="240" w:lineRule="auto"/>
              <w:rPr>
                <w:rFonts w:ascii="Times New Roman" w:eastAsia="Calibri" w:hAnsi="Times New Roman" w:cs="Times New Roman"/>
                <w:sz w:val="26"/>
                <w:szCs w:val="26"/>
                <w:lang w:eastAsia="ru-RU"/>
              </w:rPr>
            </w:pPr>
            <w:r w:rsidRPr="00EF144C">
              <w:rPr>
                <w:rFonts w:ascii="Times New Roman" w:eastAsia="Calibri" w:hAnsi="Times New Roman" w:cs="Times New Roman"/>
                <w:sz w:val="26"/>
                <w:szCs w:val="26"/>
                <w:lang w:eastAsia="ru-RU"/>
              </w:rPr>
              <w:t>_________________   ___________</w:t>
            </w:r>
            <w:bookmarkStart w:id="10" w:name="_GoBack"/>
            <w:bookmarkEnd w:id="10"/>
          </w:p>
        </w:tc>
      </w:tr>
    </w:tbl>
    <w:p w14:paraId="70733256" w14:textId="77777777" w:rsidR="00AD7797" w:rsidRPr="00507CA5" w:rsidRDefault="00AD7797" w:rsidP="00AD7797">
      <w:pPr>
        <w:spacing w:after="0" w:line="240" w:lineRule="auto"/>
        <w:rPr>
          <w:rFonts w:ascii="Times New Roman" w:eastAsia="Calibri" w:hAnsi="Times New Roman" w:cs="Times New Roman"/>
          <w:sz w:val="26"/>
          <w:szCs w:val="26"/>
          <w:lang w:eastAsia="ru-RU"/>
        </w:rPr>
      </w:pPr>
    </w:p>
    <w:p w14:paraId="0E5F111F" w14:textId="77777777" w:rsidR="00AD7797" w:rsidRDefault="00AD7797" w:rsidP="00AD7797"/>
    <w:p w14:paraId="0BD88CE3" w14:textId="7F6624BB" w:rsidR="00FB63A7" w:rsidRPr="00507CA5" w:rsidRDefault="00FB63A7" w:rsidP="00AD7797">
      <w:pPr>
        <w:tabs>
          <w:tab w:val="left" w:pos="6090"/>
          <w:tab w:val="right" w:pos="9354"/>
        </w:tabs>
        <w:spacing w:after="0" w:line="240" w:lineRule="auto"/>
        <w:contextualSpacing/>
        <w:jc w:val="right"/>
        <w:rPr>
          <w:rFonts w:ascii="Times New Roman" w:eastAsia="Calibri" w:hAnsi="Times New Roman" w:cs="Times New Roman"/>
          <w:sz w:val="26"/>
          <w:szCs w:val="26"/>
          <w:lang w:eastAsia="ru-RU"/>
        </w:rPr>
      </w:pPr>
    </w:p>
    <w:sectPr w:rsidR="00FB63A7" w:rsidRPr="00507CA5" w:rsidSect="00AD7797">
      <w:headerReference w:type="default" r:id="rId16"/>
      <w:footerReference w:type="default" r:id="rId17"/>
      <w:pgSz w:w="16838" w:h="11906" w:orient="landscape"/>
      <w:pgMar w:top="1418" w:right="1134" w:bottom="566" w:left="851" w:header="284"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CE224" w14:textId="77777777" w:rsidR="008D7F76" w:rsidRDefault="008D7F76">
      <w:pPr>
        <w:spacing w:after="0" w:line="240" w:lineRule="auto"/>
      </w:pPr>
      <w:r>
        <w:separator/>
      </w:r>
    </w:p>
  </w:endnote>
  <w:endnote w:type="continuationSeparator" w:id="0">
    <w:p w14:paraId="4231C0C9" w14:textId="77777777" w:rsidR="008D7F76" w:rsidRDefault="008D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57346148"/>
      <w:docPartObj>
        <w:docPartGallery w:val="Page Numbers (Bottom of Page)"/>
        <w:docPartUnique/>
      </w:docPartObj>
    </w:sdtPr>
    <w:sdtEndPr/>
    <w:sdtContent>
      <w:p w14:paraId="2C6E76F3" w14:textId="77777777" w:rsidR="00137BB2" w:rsidRPr="004C3E80" w:rsidRDefault="00137BB2" w:rsidP="00C639BF">
        <w:pPr>
          <w:pStyle w:val="af1"/>
          <w:jc w:val="center"/>
          <w:rPr>
            <w:rFonts w:ascii="Times New Roman" w:hAnsi="Times New Roman" w:cs="Times New Roman"/>
            <w:sz w:val="24"/>
            <w:szCs w:val="24"/>
          </w:rPr>
        </w:pPr>
        <w:r w:rsidRPr="004C3E80">
          <w:rPr>
            <w:rFonts w:ascii="Times New Roman" w:hAnsi="Times New Roman" w:cs="Times New Roman"/>
            <w:sz w:val="24"/>
            <w:szCs w:val="24"/>
          </w:rPr>
          <w:fldChar w:fldCharType="begin"/>
        </w:r>
        <w:r w:rsidRPr="004C3E80">
          <w:rPr>
            <w:rFonts w:ascii="Times New Roman" w:hAnsi="Times New Roman" w:cs="Times New Roman"/>
            <w:sz w:val="24"/>
            <w:szCs w:val="24"/>
          </w:rPr>
          <w:instrText>PAGE   \* MERGEFORMAT</w:instrText>
        </w:r>
        <w:r w:rsidRPr="004C3E80">
          <w:rPr>
            <w:rFonts w:ascii="Times New Roman" w:hAnsi="Times New Roman" w:cs="Times New Roman"/>
            <w:sz w:val="24"/>
            <w:szCs w:val="24"/>
          </w:rPr>
          <w:fldChar w:fldCharType="separate"/>
        </w:r>
        <w:r w:rsidR="00EF144C">
          <w:rPr>
            <w:rFonts w:ascii="Times New Roman" w:hAnsi="Times New Roman" w:cs="Times New Roman"/>
            <w:noProof/>
            <w:sz w:val="24"/>
            <w:szCs w:val="24"/>
          </w:rPr>
          <w:t>9</w:t>
        </w:r>
        <w:r w:rsidRPr="004C3E80">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11505383"/>
      <w:docPartObj>
        <w:docPartGallery w:val="Page Numbers (Bottom of Page)"/>
        <w:docPartUnique/>
      </w:docPartObj>
    </w:sdtPr>
    <w:sdtEndPr/>
    <w:sdtContent>
      <w:p w14:paraId="0A35AFB5" w14:textId="1C21359D" w:rsidR="00137BB2" w:rsidRPr="00270AC6" w:rsidRDefault="00137BB2">
        <w:pPr>
          <w:pStyle w:val="af1"/>
          <w:jc w:val="center"/>
          <w:rPr>
            <w:rFonts w:ascii="Times New Roman" w:hAnsi="Times New Roman" w:cs="Times New Roman"/>
            <w:sz w:val="24"/>
            <w:szCs w:val="24"/>
          </w:rPr>
        </w:pPr>
        <w:r w:rsidRPr="00270AC6">
          <w:rPr>
            <w:rFonts w:ascii="Times New Roman" w:hAnsi="Times New Roman" w:cs="Times New Roman"/>
            <w:sz w:val="24"/>
            <w:szCs w:val="24"/>
          </w:rPr>
          <w:fldChar w:fldCharType="begin"/>
        </w:r>
        <w:r w:rsidRPr="00270AC6">
          <w:rPr>
            <w:rFonts w:ascii="Times New Roman" w:hAnsi="Times New Roman" w:cs="Times New Roman"/>
            <w:sz w:val="24"/>
            <w:szCs w:val="24"/>
          </w:rPr>
          <w:instrText>PAGE   \* MERGEFORMAT</w:instrText>
        </w:r>
        <w:r w:rsidRPr="00270AC6">
          <w:rPr>
            <w:rFonts w:ascii="Times New Roman" w:hAnsi="Times New Roman" w:cs="Times New Roman"/>
            <w:sz w:val="24"/>
            <w:szCs w:val="24"/>
          </w:rPr>
          <w:fldChar w:fldCharType="separate"/>
        </w:r>
        <w:r w:rsidR="00EF144C">
          <w:rPr>
            <w:rFonts w:ascii="Times New Roman" w:hAnsi="Times New Roman" w:cs="Times New Roman"/>
            <w:noProof/>
            <w:sz w:val="24"/>
            <w:szCs w:val="24"/>
          </w:rPr>
          <w:t>12</w:t>
        </w:r>
        <w:r w:rsidRPr="00270AC6">
          <w:rPr>
            <w:rFonts w:ascii="Times New Roman" w:hAnsi="Times New Roman" w:cs="Times New Roman"/>
            <w:sz w:val="24"/>
            <w:szCs w:val="24"/>
          </w:rPr>
          <w:fldChar w:fldCharType="end"/>
        </w:r>
      </w:p>
    </w:sdtContent>
  </w:sdt>
  <w:p w14:paraId="04C3EC93" w14:textId="77777777" w:rsidR="00137BB2" w:rsidRPr="00270AC6" w:rsidRDefault="00137BB2">
    <w:pPr>
      <w:pStyle w:val="af1"/>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06806210"/>
      <w:docPartObj>
        <w:docPartGallery w:val="Page Numbers (Bottom of Page)"/>
        <w:docPartUnique/>
      </w:docPartObj>
    </w:sdtPr>
    <w:sdtEndPr/>
    <w:sdtContent>
      <w:p w14:paraId="6E4AC12D" w14:textId="77777777" w:rsidR="00137BB2" w:rsidRPr="004C3E80" w:rsidRDefault="00137BB2" w:rsidP="00AD7797">
        <w:pPr>
          <w:pStyle w:val="af1"/>
          <w:jc w:val="center"/>
          <w:rPr>
            <w:rFonts w:ascii="Times New Roman" w:hAnsi="Times New Roman" w:cs="Times New Roman"/>
            <w:sz w:val="24"/>
            <w:szCs w:val="24"/>
          </w:rPr>
        </w:pPr>
        <w:r w:rsidRPr="004C3E80">
          <w:rPr>
            <w:rFonts w:ascii="Times New Roman" w:hAnsi="Times New Roman" w:cs="Times New Roman"/>
            <w:sz w:val="24"/>
            <w:szCs w:val="24"/>
          </w:rPr>
          <w:fldChar w:fldCharType="begin"/>
        </w:r>
        <w:r w:rsidRPr="004C3E80">
          <w:rPr>
            <w:rFonts w:ascii="Times New Roman" w:hAnsi="Times New Roman" w:cs="Times New Roman"/>
            <w:sz w:val="24"/>
            <w:szCs w:val="24"/>
          </w:rPr>
          <w:instrText>PAGE   \* MERGEFORMAT</w:instrText>
        </w:r>
        <w:r w:rsidRPr="004C3E80">
          <w:rPr>
            <w:rFonts w:ascii="Times New Roman" w:hAnsi="Times New Roman" w:cs="Times New Roman"/>
            <w:sz w:val="24"/>
            <w:szCs w:val="24"/>
          </w:rPr>
          <w:fldChar w:fldCharType="separate"/>
        </w:r>
        <w:r w:rsidR="00EF144C">
          <w:rPr>
            <w:rFonts w:ascii="Times New Roman" w:hAnsi="Times New Roman" w:cs="Times New Roman"/>
            <w:noProof/>
            <w:sz w:val="24"/>
            <w:szCs w:val="24"/>
          </w:rPr>
          <w:t>18</w:t>
        </w:r>
        <w:r w:rsidRPr="004C3E80">
          <w:rPr>
            <w:rFonts w:ascii="Times New Roman" w:hAnsi="Times New Roman" w:cs="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32655658"/>
      <w:docPartObj>
        <w:docPartGallery w:val="Page Numbers (Bottom of Page)"/>
        <w:docPartUnique/>
      </w:docPartObj>
    </w:sdtPr>
    <w:sdtEndPr/>
    <w:sdtContent>
      <w:p w14:paraId="46D6C1E4" w14:textId="77777777" w:rsidR="00137BB2" w:rsidRPr="004C3E80" w:rsidRDefault="00137BB2" w:rsidP="00AD7797">
        <w:pPr>
          <w:pStyle w:val="af1"/>
          <w:jc w:val="center"/>
          <w:rPr>
            <w:rFonts w:ascii="Times New Roman" w:hAnsi="Times New Roman" w:cs="Times New Roman"/>
            <w:sz w:val="24"/>
            <w:szCs w:val="24"/>
          </w:rPr>
        </w:pPr>
        <w:r w:rsidRPr="004C3E80">
          <w:rPr>
            <w:rFonts w:ascii="Times New Roman" w:hAnsi="Times New Roman" w:cs="Times New Roman"/>
            <w:sz w:val="24"/>
            <w:szCs w:val="24"/>
          </w:rPr>
          <w:fldChar w:fldCharType="begin"/>
        </w:r>
        <w:r w:rsidRPr="004C3E80">
          <w:rPr>
            <w:rFonts w:ascii="Times New Roman" w:hAnsi="Times New Roman" w:cs="Times New Roman"/>
            <w:sz w:val="24"/>
            <w:szCs w:val="24"/>
          </w:rPr>
          <w:instrText>PAGE   \* MERGEFORMAT</w:instrText>
        </w:r>
        <w:r w:rsidRPr="004C3E80">
          <w:rPr>
            <w:rFonts w:ascii="Times New Roman" w:hAnsi="Times New Roman" w:cs="Times New Roman"/>
            <w:sz w:val="24"/>
            <w:szCs w:val="24"/>
          </w:rPr>
          <w:fldChar w:fldCharType="separate"/>
        </w:r>
        <w:r w:rsidR="00EF144C">
          <w:rPr>
            <w:rFonts w:ascii="Times New Roman" w:hAnsi="Times New Roman" w:cs="Times New Roman"/>
            <w:noProof/>
            <w:sz w:val="24"/>
            <w:szCs w:val="24"/>
          </w:rPr>
          <w:t>32</w:t>
        </w:r>
        <w:r w:rsidRPr="004C3E80">
          <w:rPr>
            <w:rFonts w:ascii="Times New Roman" w:hAnsi="Times New Roman" w:cs="Times New Roman"/>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723605899"/>
      <w:docPartObj>
        <w:docPartGallery w:val="Page Numbers (Bottom of Page)"/>
        <w:docPartUnique/>
      </w:docPartObj>
    </w:sdtPr>
    <w:sdtEndPr/>
    <w:sdtContent>
      <w:p w14:paraId="3DA97F74" w14:textId="77777777" w:rsidR="00137BB2" w:rsidRPr="004C3E80" w:rsidRDefault="00137BB2" w:rsidP="00C639BF">
        <w:pPr>
          <w:pStyle w:val="af1"/>
          <w:jc w:val="center"/>
          <w:rPr>
            <w:rFonts w:ascii="Times New Roman" w:hAnsi="Times New Roman" w:cs="Times New Roman"/>
            <w:sz w:val="24"/>
            <w:szCs w:val="24"/>
          </w:rPr>
        </w:pPr>
        <w:r w:rsidRPr="004C3E80">
          <w:rPr>
            <w:rFonts w:ascii="Times New Roman" w:hAnsi="Times New Roman" w:cs="Times New Roman"/>
            <w:sz w:val="24"/>
            <w:szCs w:val="24"/>
          </w:rPr>
          <w:fldChar w:fldCharType="begin"/>
        </w:r>
        <w:r w:rsidRPr="004C3E80">
          <w:rPr>
            <w:rFonts w:ascii="Times New Roman" w:hAnsi="Times New Roman" w:cs="Times New Roman"/>
            <w:sz w:val="24"/>
            <w:szCs w:val="24"/>
          </w:rPr>
          <w:instrText>PAGE   \* MERGEFORMAT</w:instrText>
        </w:r>
        <w:r w:rsidRPr="004C3E80">
          <w:rPr>
            <w:rFonts w:ascii="Times New Roman" w:hAnsi="Times New Roman" w:cs="Times New Roman"/>
            <w:sz w:val="24"/>
            <w:szCs w:val="24"/>
          </w:rPr>
          <w:fldChar w:fldCharType="separate"/>
        </w:r>
        <w:r w:rsidR="00EF144C">
          <w:rPr>
            <w:rFonts w:ascii="Times New Roman" w:hAnsi="Times New Roman" w:cs="Times New Roman"/>
            <w:noProof/>
            <w:sz w:val="24"/>
            <w:szCs w:val="24"/>
          </w:rPr>
          <w:t>34</w:t>
        </w:r>
        <w:r w:rsidRPr="004C3E8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E0D3E" w14:textId="77777777" w:rsidR="008D7F76" w:rsidRDefault="008D7F76">
      <w:pPr>
        <w:spacing w:after="0" w:line="240" w:lineRule="auto"/>
      </w:pPr>
      <w:r>
        <w:separator/>
      </w:r>
    </w:p>
  </w:footnote>
  <w:footnote w:type="continuationSeparator" w:id="0">
    <w:p w14:paraId="7BD34041" w14:textId="77777777" w:rsidR="008D7F76" w:rsidRDefault="008D7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AF8DF" w14:textId="77777777" w:rsidR="00137BB2" w:rsidRDefault="00137BB2" w:rsidP="00BA01FD">
    <w:pPr>
      <w:pStyle w:val="a7"/>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82DE5" w14:textId="7F4C6C64" w:rsidR="00137BB2" w:rsidRPr="00982A9E" w:rsidRDefault="00137BB2" w:rsidP="00982A9E">
    <w:pPr>
      <w:pStyle w:val="a7"/>
      <w:ind w:firstLine="567"/>
      <w:jc w:val="left"/>
      <w:rPr>
        <w:i/>
        <w:sz w:val="24"/>
        <w:szCs w:val="24"/>
      </w:rPr>
    </w:pPr>
    <w:r w:rsidRPr="00982A9E">
      <w:rPr>
        <w:i/>
        <w:sz w:val="24"/>
        <w:szCs w:val="24"/>
      </w:rPr>
      <w:t>Проект Договора, Технического задания, актов сдачи-приемки услуг являются базовыми и могут корректироваться по согласованию с заказчиком в зависимости от объема и сложности работы</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EDCA9" w14:textId="77777777" w:rsidR="00137BB2" w:rsidRDefault="00137BB2" w:rsidP="00AD7797">
    <w:pPr>
      <w:pStyle w:val="a7"/>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AE8E9" w14:textId="77777777" w:rsidR="00137BB2" w:rsidRDefault="00137BB2" w:rsidP="00AD7797">
    <w:pPr>
      <w:pStyle w:val="a7"/>
      <w:ind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0B90B" w14:textId="77777777" w:rsidR="00137BB2" w:rsidRDefault="00137BB2" w:rsidP="00BA01FD">
    <w:pPr>
      <w:pStyle w:val="a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73AA2"/>
    <w:multiLevelType w:val="hybridMultilevel"/>
    <w:tmpl w:val="F43A1C4E"/>
    <w:lvl w:ilvl="0" w:tplc="47FAB0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9AE1A78"/>
    <w:multiLevelType w:val="multilevel"/>
    <w:tmpl w:val="64C2BCCE"/>
    <w:lvl w:ilvl="0">
      <w:start w:val="3"/>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
    <w:nsid w:val="14604831"/>
    <w:multiLevelType w:val="multilevel"/>
    <w:tmpl w:val="CBFAC74E"/>
    <w:lvl w:ilvl="0">
      <w:start w:val="1"/>
      <w:numFmt w:val="decimal"/>
      <w:pStyle w:val="1"/>
      <w:lvlText w:val="%1"/>
      <w:lvlJc w:val="left"/>
      <w:pPr>
        <w:ind w:left="360" w:hanging="360"/>
      </w:pPr>
      <w:rPr>
        <w:rFonts w:hint="default"/>
      </w:rPr>
    </w:lvl>
    <w:lvl w:ilvl="1">
      <w:start w:val="1"/>
      <w:numFmt w:val="decimal"/>
      <w:pStyle w:val="2"/>
      <w:lvlText w:val="%1.%2"/>
      <w:lvlJc w:val="left"/>
      <w:pPr>
        <w:ind w:left="360" w:hanging="360"/>
      </w:pPr>
      <w:rPr>
        <w:rFonts w:hint="default"/>
      </w:rPr>
    </w:lvl>
    <w:lvl w:ilvl="2">
      <w:start w:val="1"/>
      <w:numFmt w:val="decimal"/>
      <w:pStyle w:val="3"/>
      <w:suff w:val="space"/>
      <w:lvlText w:val="%1.%2.%3"/>
      <w:lvlJc w:val="left"/>
      <w:pPr>
        <w:ind w:left="1390" w:hanging="822"/>
      </w:pPr>
      <w:rPr>
        <w:rFonts w:hint="default"/>
        <w:i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E0F5FAE"/>
    <w:multiLevelType w:val="hybridMultilevel"/>
    <w:tmpl w:val="BA9684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0177B4"/>
    <w:multiLevelType w:val="multilevel"/>
    <w:tmpl w:val="05A881EC"/>
    <w:lvl w:ilvl="0">
      <w:start w:val="3"/>
      <w:numFmt w:val="decimal"/>
      <w:lvlText w:val="%1."/>
      <w:lvlJc w:val="left"/>
      <w:pPr>
        <w:ind w:left="390" w:hanging="39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5A607D0"/>
    <w:multiLevelType w:val="multilevel"/>
    <w:tmpl w:val="05A881EC"/>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2AAB14E0"/>
    <w:multiLevelType w:val="hybridMultilevel"/>
    <w:tmpl w:val="0FC2C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1F1BBD"/>
    <w:multiLevelType w:val="hybridMultilevel"/>
    <w:tmpl w:val="DE5AA1EA"/>
    <w:lvl w:ilvl="0" w:tplc="3494724A">
      <w:start w:val="1"/>
      <w:numFmt w:val="decimal"/>
      <w:lvlText w:val="%1."/>
      <w:lvlJc w:val="left"/>
      <w:pPr>
        <w:ind w:left="720" w:hanging="360"/>
      </w:pPr>
      <w:rPr>
        <w:rFonts w:ascii="Times New Roman" w:hAnsi="Times New Roman" w:hint="default"/>
        <w:b w:val="0"/>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3494724A">
      <w:start w:val="1"/>
      <w:numFmt w:val="decimal"/>
      <w:lvlText w:val="%2."/>
      <w:lvlJc w:val="left"/>
      <w:pPr>
        <w:ind w:left="1440" w:hanging="360"/>
      </w:pPr>
      <w:rPr>
        <w:rFonts w:ascii="Times New Roman" w:hAnsi="Times New Roman" w:hint="default"/>
        <w:b w:val="0"/>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745FE6"/>
    <w:multiLevelType w:val="multilevel"/>
    <w:tmpl w:val="05A881EC"/>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3290740F"/>
    <w:multiLevelType w:val="hybridMultilevel"/>
    <w:tmpl w:val="429005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82B7A3C"/>
    <w:multiLevelType w:val="hybridMultilevel"/>
    <w:tmpl w:val="D7D46F48"/>
    <w:lvl w:ilvl="0" w:tplc="87B4AF5C">
      <w:start w:val="1"/>
      <w:numFmt w:val="bullet"/>
      <w:pStyle w:val="a"/>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34858E7"/>
    <w:multiLevelType w:val="hybridMultilevel"/>
    <w:tmpl w:val="1F02D298"/>
    <w:lvl w:ilvl="0" w:tplc="36165C3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4A9903B5"/>
    <w:multiLevelType w:val="hybridMultilevel"/>
    <w:tmpl w:val="D1B48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0D3876"/>
    <w:multiLevelType w:val="hybridMultilevel"/>
    <w:tmpl w:val="87123686"/>
    <w:lvl w:ilvl="0" w:tplc="DBBE983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57272DF9"/>
    <w:multiLevelType w:val="hybridMultilevel"/>
    <w:tmpl w:val="1F02D298"/>
    <w:lvl w:ilvl="0" w:tplc="36165C3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587C4ED1"/>
    <w:multiLevelType w:val="hybridMultilevel"/>
    <w:tmpl w:val="E0F00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6A7648"/>
    <w:multiLevelType w:val="hybridMultilevel"/>
    <w:tmpl w:val="0B8C4DF0"/>
    <w:lvl w:ilvl="0" w:tplc="F68AC6C6">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E983F26"/>
    <w:multiLevelType w:val="hybridMultilevel"/>
    <w:tmpl w:val="966AFA38"/>
    <w:lvl w:ilvl="0" w:tplc="2020E30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65496313"/>
    <w:multiLevelType w:val="hybridMultilevel"/>
    <w:tmpl w:val="CAE8B154"/>
    <w:lvl w:ilvl="0" w:tplc="A64431B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680E26E2"/>
    <w:multiLevelType w:val="hybridMultilevel"/>
    <w:tmpl w:val="38207562"/>
    <w:lvl w:ilvl="0" w:tplc="F53467A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742632CE"/>
    <w:multiLevelType w:val="hybridMultilevel"/>
    <w:tmpl w:val="A6BC102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323316"/>
    <w:multiLevelType w:val="hybridMultilevel"/>
    <w:tmpl w:val="0FC2C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C73645"/>
    <w:multiLevelType w:val="hybridMultilevel"/>
    <w:tmpl w:val="6C8C9E6C"/>
    <w:lvl w:ilvl="0" w:tplc="13F4E3AA">
      <w:start w:val="1"/>
      <w:numFmt w:val="bullet"/>
      <w:pStyle w:val="4"/>
      <w:lvlText w:val=""/>
      <w:lvlJc w:val="left"/>
      <w:pPr>
        <w:ind w:left="121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5"/>
  </w:num>
  <w:num w:numId="3">
    <w:abstractNumId w:val="22"/>
  </w:num>
  <w:num w:numId="4">
    <w:abstractNumId w:val="9"/>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8"/>
  </w:num>
  <w:num w:numId="10">
    <w:abstractNumId w:val="0"/>
  </w:num>
  <w:num w:numId="11">
    <w:abstractNumId w:val="7"/>
  </w:num>
  <w:num w:numId="12">
    <w:abstractNumId w:val="17"/>
  </w:num>
  <w:num w:numId="13">
    <w:abstractNumId w:val="13"/>
  </w:num>
  <w:num w:numId="14">
    <w:abstractNumId w:val="11"/>
  </w:num>
  <w:num w:numId="15">
    <w:abstractNumId w:val="14"/>
  </w:num>
  <w:num w:numId="16">
    <w:abstractNumId w:val="2"/>
  </w:num>
  <w:num w:numId="17">
    <w:abstractNumId w:val="2"/>
  </w:num>
  <w:num w:numId="18">
    <w:abstractNumId w:val="20"/>
  </w:num>
  <w:num w:numId="19">
    <w:abstractNumId w:val="21"/>
  </w:num>
  <w:num w:numId="20">
    <w:abstractNumId w:val="10"/>
  </w:num>
  <w:num w:numId="21">
    <w:abstractNumId w:val="4"/>
  </w:num>
  <w:num w:numId="22">
    <w:abstractNumId w:val="8"/>
  </w:num>
  <w:num w:numId="23">
    <w:abstractNumId w:val="2"/>
  </w:num>
  <w:num w:numId="24">
    <w:abstractNumId w:val="2"/>
  </w:num>
  <w:num w:numId="25">
    <w:abstractNumId w:val="2"/>
  </w:num>
  <w:num w:numId="26">
    <w:abstractNumId w:val="1"/>
  </w:num>
  <w:num w:numId="27">
    <w:abstractNumId w:val="5"/>
  </w:num>
  <w:num w:numId="28">
    <w:abstractNumId w:val="22"/>
  </w:num>
  <w:num w:numId="29">
    <w:abstractNumId w:val="2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19"/>
  </w:num>
  <w:num w:numId="41">
    <w:abstractNumId w:val="22"/>
  </w:num>
  <w:num w:numId="42">
    <w:abstractNumId w:val="12"/>
  </w:num>
  <w:num w:numId="43">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BA"/>
    <w:rsid w:val="00000F82"/>
    <w:rsid w:val="00017B20"/>
    <w:rsid w:val="00027596"/>
    <w:rsid w:val="00027CF1"/>
    <w:rsid w:val="00030308"/>
    <w:rsid w:val="00031014"/>
    <w:rsid w:val="000310AB"/>
    <w:rsid w:val="00036544"/>
    <w:rsid w:val="00041D3E"/>
    <w:rsid w:val="00043A57"/>
    <w:rsid w:val="00046414"/>
    <w:rsid w:val="00051B6F"/>
    <w:rsid w:val="00055932"/>
    <w:rsid w:val="00055DEB"/>
    <w:rsid w:val="00062D91"/>
    <w:rsid w:val="00080DAD"/>
    <w:rsid w:val="000943F4"/>
    <w:rsid w:val="00094F24"/>
    <w:rsid w:val="00095891"/>
    <w:rsid w:val="000A594D"/>
    <w:rsid w:val="000A601C"/>
    <w:rsid w:val="000A68FE"/>
    <w:rsid w:val="000B232C"/>
    <w:rsid w:val="000B641C"/>
    <w:rsid w:val="000C26D3"/>
    <w:rsid w:val="000D051F"/>
    <w:rsid w:val="000D4A67"/>
    <w:rsid w:val="000D6647"/>
    <w:rsid w:val="000D6D9B"/>
    <w:rsid w:val="000E5D18"/>
    <w:rsid w:val="000E6579"/>
    <w:rsid w:val="000F2DBE"/>
    <w:rsid w:val="00107417"/>
    <w:rsid w:val="0011099D"/>
    <w:rsid w:val="00115681"/>
    <w:rsid w:val="00115F21"/>
    <w:rsid w:val="00131F02"/>
    <w:rsid w:val="00137BB2"/>
    <w:rsid w:val="00140A16"/>
    <w:rsid w:val="00146B66"/>
    <w:rsid w:val="001536BD"/>
    <w:rsid w:val="00155855"/>
    <w:rsid w:val="00157BA6"/>
    <w:rsid w:val="00177A2D"/>
    <w:rsid w:val="00181495"/>
    <w:rsid w:val="001839ED"/>
    <w:rsid w:val="00187B53"/>
    <w:rsid w:val="00190C5A"/>
    <w:rsid w:val="00191055"/>
    <w:rsid w:val="00194038"/>
    <w:rsid w:val="00194428"/>
    <w:rsid w:val="0019588E"/>
    <w:rsid w:val="00197454"/>
    <w:rsid w:val="001A151E"/>
    <w:rsid w:val="001A381E"/>
    <w:rsid w:val="001B4102"/>
    <w:rsid w:val="001B5554"/>
    <w:rsid w:val="001C425E"/>
    <w:rsid w:val="001D0B1D"/>
    <w:rsid w:val="001E0116"/>
    <w:rsid w:val="001E1988"/>
    <w:rsid w:val="001E2E04"/>
    <w:rsid w:val="001F64C4"/>
    <w:rsid w:val="002007CF"/>
    <w:rsid w:val="00205F6C"/>
    <w:rsid w:val="002064A3"/>
    <w:rsid w:val="002064EE"/>
    <w:rsid w:val="00211671"/>
    <w:rsid w:val="002131CE"/>
    <w:rsid w:val="00214ED7"/>
    <w:rsid w:val="00214F5C"/>
    <w:rsid w:val="002161C5"/>
    <w:rsid w:val="002232F9"/>
    <w:rsid w:val="0023005A"/>
    <w:rsid w:val="002300A0"/>
    <w:rsid w:val="0024040F"/>
    <w:rsid w:val="00247683"/>
    <w:rsid w:val="00250FB2"/>
    <w:rsid w:val="00254A29"/>
    <w:rsid w:val="00256AEE"/>
    <w:rsid w:val="00257F9F"/>
    <w:rsid w:val="00263EEF"/>
    <w:rsid w:val="00264348"/>
    <w:rsid w:val="00264B31"/>
    <w:rsid w:val="00264E28"/>
    <w:rsid w:val="00266813"/>
    <w:rsid w:val="0026702C"/>
    <w:rsid w:val="00270AC6"/>
    <w:rsid w:val="00277DFD"/>
    <w:rsid w:val="00281E17"/>
    <w:rsid w:val="00284E26"/>
    <w:rsid w:val="002914FF"/>
    <w:rsid w:val="00292248"/>
    <w:rsid w:val="0029460C"/>
    <w:rsid w:val="002968E4"/>
    <w:rsid w:val="002A062E"/>
    <w:rsid w:val="002A74C4"/>
    <w:rsid w:val="002A7C0B"/>
    <w:rsid w:val="002B06AA"/>
    <w:rsid w:val="002B1684"/>
    <w:rsid w:val="002B3A94"/>
    <w:rsid w:val="002B56EF"/>
    <w:rsid w:val="002C0128"/>
    <w:rsid w:val="002C5F1F"/>
    <w:rsid w:val="002D05E7"/>
    <w:rsid w:val="002D1DC1"/>
    <w:rsid w:val="002D5029"/>
    <w:rsid w:val="002D51B8"/>
    <w:rsid w:val="002D59F4"/>
    <w:rsid w:val="002E17F6"/>
    <w:rsid w:val="002E20DE"/>
    <w:rsid w:val="002E4AF5"/>
    <w:rsid w:val="002E7F4D"/>
    <w:rsid w:val="002F02D8"/>
    <w:rsid w:val="002F0DD0"/>
    <w:rsid w:val="002F1E41"/>
    <w:rsid w:val="002F66B8"/>
    <w:rsid w:val="002F7294"/>
    <w:rsid w:val="00303BF4"/>
    <w:rsid w:val="0030466A"/>
    <w:rsid w:val="00304BFE"/>
    <w:rsid w:val="00304FE7"/>
    <w:rsid w:val="003063F1"/>
    <w:rsid w:val="00306E13"/>
    <w:rsid w:val="003113E7"/>
    <w:rsid w:val="00313C66"/>
    <w:rsid w:val="00316B14"/>
    <w:rsid w:val="00320F39"/>
    <w:rsid w:val="00323848"/>
    <w:rsid w:val="00327C20"/>
    <w:rsid w:val="003310F2"/>
    <w:rsid w:val="00332898"/>
    <w:rsid w:val="003358DA"/>
    <w:rsid w:val="0034316E"/>
    <w:rsid w:val="00350EF5"/>
    <w:rsid w:val="0035131C"/>
    <w:rsid w:val="003553CE"/>
    <w:rsid w:val="00360827"/>
    <w:rsid w:val="00362D67"/>
    <w:rsid w:val="00364324"/>
    <w:rsid w:val="003650F7"/>
    <w:rsid w:val="00372A4F"/>
    <w:rsid w:val="00375717"/>
    <w:rsid w:val="0038006D"/>
    <w:rsid w:val="00395406"/>
    <w:rsid w:val="003A6AD2"/>
    <w:rsid w:val="003A746C"/>
    <w:rsid w:val="003B2695"/>
    <w:rsid w:val="003B365F"/>
    <w:rsid w:val="003B4CDE"/>
    <w:rsid w:val="003B512C"/>
    <w:rsid w:val="003C2344"/>
    <w:rsid w:val="003C2F77"/>
    <w:rsid w:val="003C37AB"/>
    <w:rsid w:val="003D74BD"/>
    <w:rsid w:val="003E2E48"/>
    <w:rsid w:val="003F2A6A"/>
    <w:rsid w:val="0040002B"/>
    <w:rsid w:val="00400F95"/>
    <w:rsid w:val="0040564F"/>
    <w:rsid w:val="0040576E"/>
    <w:rsid w:val="00406CED"/>
    <w:rsid w:val="004126D2"/>
    <w:rsid w:val="0041381D"/>
    <w:rsid w:val="004150C1"/>
    <w:rsid w:val="004160C3"/>
    <w:rsid w:val="00421DEB"/>
    <w:rsid w:val="00424A88"/>
    <w:rsid w:val="0042746C"/>
    <w:rsid w:val="0043321E"/>
    <w:rsid w:val="00433A35"/>
    <w:rsid w:val="00434FA4"/>
    <w:rsid w:val="0043520D"/>
    <w:rsid w:val="00445A8A"/>
    <w:rsid w:val="00447E56"/>
    <w:rsid w:val="00453B4C"/>
    <w:rsid w:val="004551CB"/>
    <w:rsid w:val="00455E28"/>
    <w:rsid w:val="00462995"/>
    <w:rsid w:val="0047050E"/>
    <w:rsid w:val="004744CB"/>
    <w:rsid w:val="00476357"/>
    <w:rsid w:val="004768C1"/>
    <w:rsid w:val="004804B1"/>
    <w:rsid w:val="00481C06"/>
    <w:rsid w:val="004840F2"/>
    <w:rsid w:val="00484A52"/>
    <w:rsid w:val="00490499"/>
    <w:rsid w:val="0049363F"/>
    <w:rsid w:val="0049389C"/>
    <w:rsid w:val="00494A44"/>
    <w:rsid w:val="004A1EF5"/>
    <w:rsid w:val="004A3B87"/>
    <w:rsid w:val="004A4BDB"/>
    <w:rsid w:val="004A6324"/>
    <w:rsid w:val="004B04C4"/>
    <w:rsid w:val="004C3BC8"/>
    <w:rsid w:val="004C3E80"/>
    <w:rsid w:val="004C4A11"/>
    <w:rsid w:val="004C525B"/>
    <w:rsid w:val="004C5562"/>
    <w:rsid w:val="004C5F58"/>
    <w:rsid w:val="004C6159"/>
    <w:rsid w:val="004D5904"/>
    <w:rsid w:val="004E0E24"/>
    <w:rsid w:val="004E1ADA"/>
    <w:rsid w:val="004E636D"/>
    <w:rsid w:val="004F04CD"/>
    <w:rsid w:val="004F2053"/>
    <w:rsid w:val="004F2823"/>
    <w:rsid w:val="004F6F9C"/>
    <w:rsid w:val="00501238"/>
    <w:rsid w:val="005023AA"/>
    <w:rsid w:val="005026C0"/>
    <w:rsid w:val="00505558"/>
    <w:rsid w:val="00507CA5"/>
    <w:rsid w:val="005106BA"/>
    <w:rsid w:val="00514460"/>
    <w:rsid w:val="00515228"/>
    <w:rsid w:val="005209FA"/>
    <w:rsid w:val="00520B29"/>
    <w:rsid w:val="00522730"/>
    <w:rsid w:val="0054213A"/>
    <w:rsid w:val="00545073"/>
    <w:rsid w:val="0054623C"/>
    <w:rsid w:val="00550E1E"/>
    <w:rsid w:val="005614C2"/>
    <w:rsid w:val="00561707"/>
    <w:rsid w:val="005617AF"/>
    <w:rsid w:val="005631F4"/>
    <w:rsid w:val="00566907"/>
    <w:rsid w:val="0057100B"/>
    <w:rsid w:val="00572F4E"/>
    <w:rsid w:val="0057612C"/>
    <w:rsid w:val="00583256"/>
    <w:rsid w:val="00587322"/>
    <w:rsid w:val="00587ACA"/>
    <w:rsid w:val="005914F3"/>
    <w:rsid w:val="00591B20"/>
    <w:rsid w:val="0059249D"/>
    <w:rsid w:val="0059294F"/>
    <w:rsid w:val="00592DAC"/>
    <w:rsid w:val="00593CB7"/>
    <w:rsid w:val="005A5E71"/>
    <w:rsid w:val="005B0F14"/>
    <w:rsid w:val="005B3DB6"/>
    <w:rsid w:val="005B5FB7"/>
    <w:rsid w:val="005C2BCD"/>
    <w:rsid w:val="005C5F88"/>
    <w:rsid w:val="005D186A"/>
    <w:rsid w:val="005D3F19"/>
    <w:rsid w:val="005F2D60"/>
    <w:rsid w:val="005F48EE"/>
    <w:rsid w:val="006020EA"/>
    <w:rsid w:val="006043B9"/>
    <w:rsid w:val="00605E16"/>
    <w:rsid w:val="006066E6"/>
    <w:rsid w:val="0060760D"/>
    <w:rsid w:val="0061054D"/>
    <w:rsid w:val="00612E5A"/>
    <w:rsid w:val="006132E4"/>
    <w:rsid w:val="0061734F"/>
    <w:rsid w:val="006214C4"/>
    <w:rsid w:val="00622872"/>
    <w:rsid w:val="00625D39"/>
    <w:rsid w:val="006266DF"/>
    <w:rsid w:val="006357AB"/>
    <w:rsid w:val="0064229A"/>
    <w:rsid w:val="00642F63"/>
    <w:rsid w:val="006613C9"/>
    <w:rsid w:val="00661624"/>
    <w:rsid w:val="00662ED9"/>
    <w:rsid w:val="00662F29"/>
    <w:rsid w:val="00665094"/>
    <w:rsid w:val="00666FF0"/>
    <w:rsid w:val="006700C7"/>
    <w:rsid w:val="0067294E"/>
    <w:rsid w:val="006744E5"/>
    <w:rsid w:val="00677FBD"/>
    <w:rsid w:val="00695FA1"/>
    <w:rsid w:val="00697793"/>
    <w:rsid w:val="00697A61"/>
    <w:rsid w:val="006A0A8F"/>
    <w:rsid w:val="006A1D04"/>
    <w:rsid w:val="006A29E9"/>
    <w:rsid w:val="006A58AF"/>
    <w:rsid w:val="006B02D0"/>
    <w:rsid w:val="006B1A19"/>
    <w:rsid w:val="006B1E7E"/>
    <w:rsid w:val="006B2848"/>
    <w:rsid w:val="006B4E98"/>
    <w:rsid w:val="006C09BD"/>
    <w:rsid w:val="006C4AFA"/>
    <w:rsid w:val="006C6952"/>
    <w:rsid w:val="006D07C5"/>
    <w:rsid w:val="006D3467"/>
    <w:rsid w:val="006D4993"/>
    <w:rsid w:val="006D59CB"/>
    <w:rsid w:val="006D5C53"/>
    <w:rsid w:val="006D7C9B"/>
    <w:rsid w:val="006E2C95"/>
    <w:rsid w:val="006E792F"/>
    <w:rsid w:val="006F093B"/>
    <w:rsid w:val="006F4FD0"/>
    <w:rsid w:val="006F637E"/>
    <w:rsid w:val="007035D4"/>
    <w:rsid w:val="00703DBA"/>
    <w:rsid w:val="00704A61"/>
    <w:rsid w:val="00707CBC"/>
    <w:rsid w:val="007103CC"/>
    <w:rsid w:val="00712B67"/>
    <w:rsid w:val="0071698E"/>
    <w:rsid w:val="00721F62"/>
    <w:rsid w:val="007250CF"/>
    <w:rsid w:val="00726DC6"/>
    <w:rsid w:val="00730801"/>
    <w:rsid w:val="00745D1E"/>
    <w:rsid w:val="0074620A"/>
    <w:rsid w:val="00754F99"/>
    <w:rsid w:val="00760211"/>
    <w:rsid w:val="007611EA"/>
    <w:rsid w:val="00775B9C"/>
    <w:rsid w:val="00782B67"/>
    <w:rsid w:val="0078312F"/>
    <w:rsid w:val="007834B8"/>
    <w:rsid w:val="00792CBB"/>
    <w:rsid w:val="00793A2F"/>
    <w:rsid w:val="007A180C"/>
    <w:rsid w:val="007A3D6E"/>
    <w:rsid w:val="007A4790"/>
    <w:rsid w:val="007A4A20"/>
    <w:rsid w:val="007B03F4"/>
    <w:rsid w:val="007B1263"/>
    <w:rsid w:val="007B5803"/>
    <w:rsid w:val="007C2446"/>
    <w:rsid w:val="007C7E34"/>
    <w:rsid w:val="007D0B2E"/>
    <w:rsid w:val="007D3699"/>
    <w:rsid w:val="007D46C2"/>
    <w:rsid w:val="007D576B"/>
    <w:rsid w:val="007D6DD1"/>
    <w:rsid w:val="007E6996"/>
    <w:rsid w:val="007E797A"/>
    <w:rsid w:val="007F28E3"/>
    <w:rsid w:val="007F7DD7"/>
    <w:rsid w:val="008007F3"/>
    <w:rsid w:val="00800AA6"/>
    <w:rsid w:val="00806755"/>
    <w:rsid w:val="00806FA8"/>
    <w:rsid w:val="00817F12"/>
    <w:rsid w:val="00830759"/>
    <w:rsid w:val="008310CC"/>
    <w:rsid w:val="00832A07"/>
    <w:rsid w:val="008342BA"/>
    <w:rsid w:val="00837CC8"/>
    <w:rsid w:val="00842018"/>
    <w:rsid w:val="00846092"/>
    <w:rsid w:val="008501D4"/>
    <w:rsid w:val="0086077A"/>
    <w:rsid w:val="00864271"/>
    <w:rsid w:val="00864DFD"/>
    <w:rsid w:val="00870A09"/>
    <w:rsid w:val="00873602"/>
    <w:rsid w:val="0087667D"/>
    <w:rsid w:val="0087675F"/>
    <w:rsid w:val="00880A56"/>
    <w:rsid w:val="00883898"/>
    <w:rsid w:val="00883F13"/>
    <w:rsid w:val="008903DE"/>
    <w:rsid w:val="00891322"/>
    <w:rsid w:val="00896C5E"/>
    <w:rsid w:val="00897020"/>
    <w:rsid w:val="008A0EBB"/>
    <w:rsid w:val="008A1453"/>
    <w:rsid w:val="008A1645"/>
    <w:rsid w:val="008A3DF6"/>
    <w:rsid w:val="008B3BF9"/>
    <w:rsid w:val="008B6324"/>
    <w:rsid w:val="008D05BF"/>
    <w:rsid w:val="008D0A2C"/>
    <w:rsid w:val="008D50C8"/>
    <w:rsid w:val="008D7F76"/>
    <w:rsid w:val="008E0383"/>
    <w:rsid w:val="008E0DB2"/>
    <w:rsid w:val="008E11B3"/>
    <w:rsid w:val="008E1AA6"/>
    <w:rsid w:val="008E1EE3"/>
    <w:rsid w:val="008E2017"/>
    <w:rsid w:val="008E57F2"/>
    <w:rsid w:val="008E7CC3"/>
    <w:rsid w:val="008F4A55"/>
    <w:rsid w:val="008F6EB2"/>
    <w:rsid w:val="00907E44"/>
    <w:rsid w:val="00912566"/>
    <w:rsid w:val="009145DD"/>
    <w:rsid w:val="009160F5"/>
    <w:rsid w:val="009205BD"/>
    <w:rsid w:val="0092199F"/>
    <w:rsid w:val="00924001"/>
    <w:rsid w:val="00927318"/>
    <w:rsid w:val="00930548"/>
    <w:rsid w:val="0093253E"/>
    <w:rsid w:val="00936393"/>
    <w:rsid w:val="00942F1D"/>
    <w:rsid w:val="00947E86"/>
    <w:rsid w:val="009508DA"/>
    <w:rsid w:val="009539F6"/>
    <w:rsid w:val="00954AA0"/>
    <w:rsid w:val="009555DA"/>
    <w:rsid w:val="00956136"/>
    <w:rsid w:val="00961A86"/>
    <w:rsid w:val="0096474F"/>
    <w:rsid w:val="009648EC"/>
    <w:rsid w:val="00970340"/>
    <w:rsid w:val="009718E2"/>
    <w:rsid w:val="009761BB"/>
    <w:rsid w:val="00977EAF"/>
    <w:rsid w:val="009817B5"/>
    <w:rsid w:val="00982A9E"/>
    <w:rsid w:val="0098684A"/>
    <w:rsid w:val="0099514B"/>
    <w:rsid w:val="009952E6"/>
    <w:rsid w:val="009961C1"/>
    <w:rsid w:val="009971B9"/>
    <w:rsid w:val="00997231"/>
    <w:rsid w:val="00997F79"/>
    <w:rsid w:val="009A3050"/>
    <w:rsid w:val="009B0A84"/>
    <w:rsid w:val="009B1EA5"/>
    <w:rsid w:val="009B2B66"/>
    <w:rsid w:val="009B79CD"/>
    <w:rsid w:val="009C67BB"/>
    <w:rsid w:val="009D3C67"/>
    <w:rsid w:val="009E1EE6"/>
    <w:rsid w:val="009E2F16"/>
    <w:rsid w:val="009E491D"/>
    <w:rsid w:val="009F2CE4"/>
    <w:rsid w:val="009F55CA"/>
    <w:rsid w:val="009F7CC6"/>
    <w:rsid w:val="00A105FC"/>
    <w:rsid w:val="00A1425F"/>
    <w:rsid w:val="00A14985"/>
    <w:rsid w:val="00A1697A"/>
    <w:rsid w:val="00A20E78"/>
    <w:rsid w:val="00A24067"/>
    <w:rsid w:val="00A40698"/>
    <w:rsid w:val="00A42B10"/>
    <w:rsid w:val="00A4383E"/>
    <w:rsid w:val="00A43AEF"/>
    <w:rsid w:val="00A45512"/>
    <w:rsid w:val="00A46276"/>
    <w:rsid w:val="00A4692E"/>
    <w:rsid w:val="00A52843"/>
    <w:rsid w:val="00A65811"/>
    <w:rsid w:val="00A66ACE"/>
    <w:rsid w:val="00A7750D"/>
    <w:rsid w:val="00A809BA"/>
    <w:rsid w:val="00A95471"/>
    <w:rsid w:val="00AA29D9"/>
    <w:rsid w:val="00AA3C6E"/>
    <w:rsid w:val="00AA4F93"/>
    <w:rsid w:val="00AB113B"/>
    <w:rsid w:val="00AB6EB4"/>
    <w:rsid w:val="00AC34C3"/>
    <w:rsid w:val="00AC4323"/>
    <w:rsid w:val="00AC72EA"/>
    <w:rsid w:val="00AD07E4"/>
    <w:rsid w:val="00AD7797"/>
    <w:rsid w:val="00AE2A7B"/>
    <w:rsid w:val="00AF46EF"/>
    <w:rsid w:val="00AF7A8B"/>
    <w:rsid w:val="00B047C2"/>
    <w:rsid w:val="00B11C28"/>
    <w:rsid w:val="00B12FF4"/>
    <w:rsid w:val="00B14DE5"/>
    <w:rsid w:val="00B253F3"/>
    <w:rsid w:val="00B25847"/>
    <w:rsid w:val="00B449C2"/>
    <w:rsid w:val="00B44EE4"/>
    <w:rsid w:val="00B455AE"/>
    <w:rsid w:val="00B467D4"/>
    <w:rsid w:val="00B55E43"/>
    <w:rsid w:val="00B64DCC"/>
    <w:rsid w:val="00B65EA1"/>
    <w:rsid w:val="00B70634"/>
    <w:rsid w:val="00B72E2A"/>
    <w:rsid w:val="00B74318"/>
    <w:rsid w:val="00B86809"/>
    <w:rsid w:val="00B86CF8"/>
    <w:rsid w:val="00B91C0D"/>
    <w:rsid w:val="00B9370E"/>
    <w:rsid w:val="00B95540"/>
    <w:rsid w:val="00B97248"/>
    <w:rsid w:val="00BA01FD"/>
    <w:rsid w:val="00BA577C"/>
    <w:rsid w:val="00BC04AA"/>
    <w:rsid w:val="00BC3AF7"/>
    <w:rsid w:val="00BE0004"/>
    <w:rsid w:val="00BE0F85"/>
    <w:rsid w:val="00BE3743"/>
    <w:rsid w:val="00BE3D9C"/>
    <w:rsid w:val="00C00E9C"/>
    <w:rsid w:val="00C02F7E"/>
    <w:rsid w:val="00C03C2F"/>
    <w:rsid w:val="00C03D41"/>
    <w:rsid w:val="00C03DC9"/>
    <w:rsid w:val="00C0482F"/>
    <w:rsid w:val="00C115FA"/>
    <w:rsid w:val="00C12EC7"/>
    <w:rsid w:val="00C20D83"/>
    <w:rsid w:val="00C232E9"/>
    <w:rsid w:val="00C26B95"/>
    <w:rsid w:val="00C30546"/>
    <w:rsid w:val="00C30D0F"/>
    <w:rsid w:val="00C4754E"/>
    <w:rsid w:val="00C50374"/>
    <w:rsid w:val="00C5059C"/>
    <w:rsid w:val="00C525ED"/>
    <w:rsid w:val="00C55A22"/>
    <w:rsid w:val="00C56548"/>
    <w:rsid w:val="00C63052"/>
    <w:rsid w:val="00C639BF"/>
    <w:rsid w:val="00C65526"/>
    <w:rsid w:val="00C7604F"/>
    <w:rsid w:val="00C80044"/>
    <w:rsid w:val="00C80E1D"/>
    <w:rsid w:val="00C816C0"/>
    <w:rsid w:val="00C94576"/>
    <w:rsid w:val="00CB1093"/>
    <w:rsid w:val="00CB3D26"/>
    <w:rsid w:val="00CB700E"/>
    <w:rsid w:val="00CC16DD"/>
    <w:rsid w:val="00CC37A5"/>
    <w:rsid w:val="00CC3F32"/>
    <w:rsid w:val="00CC6563"/>
    <w:rsid w:val="00CD6A39"/>
    <w:rsid w:val="00CE2444"/>
    <w:rsid w:val="00CE75C6"/>
    <w:rsid w:val="00CE7B38"/>
    <w:rsid w:val="00CF0EA8"/>
    <w:rsid w:val="00CF2AC4"/>
    <w:rsid w:val="00CF70FC"/>
    <w:rsid w:val="00D02565"/>
    <w:rsid w:val="00D06747"/>
    <w:rsid w:val="00D117C1"/>
    <w:rsid w:val="00D21D53"/>
    <w:rsid w:val="00D31631"/>
    <w:rsid w:val="00D33581"/>
    <w:rsid w:val="00D351ED"/>
    <w:rsid w:val="00D373B2"/>
    <w:rsid w:val="00D455D7"/>
    <w:rsid w:val="00D50B2E"/>
    <w:rsid w:val="00D5177C"/>
    <w:rsid w:val="00D554BB"/>
    <w:rsid w:val="00D5588B"/>
    <w:rsid w:val="00D60320"/>
    <w:rsid w:val="00D71690"/>
    <w:rsid w:val="00D72A93"/>
    <w:rsid w:val="00D73461"/>
    <w:rsid w:val="00D76204"/>
    <w:rsid w:val="00D83316"/>
    <w:rsid w:val="00D8408E"/>
    <w:rsid w:val="00D912CE"/>
    <w:rsid w:val="00D93702"/>
    <w:rsid w:val="00D947CF"/>
    <w:rsid w:val="00D9647D"/>
    <w:rsid w:val="00D97926"/>
    <w:rsid w:val="00D979FB"/>
    <w:rsid w:val="00DA0800"/>
    <w:rsid w:val="00DB0E64"/>
    <w:rsid w:val="00DB270C"/>
    <w:rsid w:val="00DC2B19"/>
    <w:rsid w:val="00DC5963"/>
    <w:rsid w:val="00DC7CA8"/>
    <w:rsid w:val="00DD125A"/>
    <w:rsid w:val="00DD1B34"/>
    <w:rsid w:val="00DD2A21"/>
    <w:rsid w:val="00DD6A27"/>
    <w:rsid w:val="00DD7E00"/>
    <w:rsid w:val="00DE1144"/>
    <w:rsid w:val="00DE23C1"/>
    <w:rsid w:val="00DF78B2"/>
    <w:rsid w:val="00E053FB"/>
    <w:rsid w:val="00E10AFE"/>
    <w:rsid w:val="00E114BE"/>
    <w:rsid w:val="00E15ABE"/>
    <w:rsid w:val="00E175AF"/>
    <w:rsid w:val="00E2370C"/>
    <w:rsid w:val="00E301A9"/>
    <w:rsid w:val="00E35BD6"/>
    <w:rsid w:val="00E36E07"/>
    <w:rsid w:val="00E373DD"/>
    <w:rsid w:val="00E41FF9"/>
    <w:rsid w:val="00E42637"/>
    <w:rsid w:val="00E470C7"/>
    <w:rsid w:val="00E477FD"/>
    <w:rsid w:val="00E51C3C"/>
    <w:rsid w:val="00E5285B"/>
    <w:rsid w:val="00E5463A"/>
    <w:rsid w:val="00E638F3"/>
    <w:rsid w:val="00E63DD8"/>
    <w:rsid w:val="00E67578"/>
    <w:rsid w:val="00E678F4"/>
    <w:rsid w:val="00E722A7"/>
    <w:rsid w:val="00E753FE"/>
    <w:rsid w:val="00E754D9"/>
    <w:rsid w:val="00E774D1"/>
    <w:rsid w:val="00E81414"/>
    <w:rsid w:val="00E8528C"/>
    <w:rsid w:val="00E90A01"/>
    <w:rsid w:val="00E90C0C"/>
    <w:rsid w:val="00E923C0"/>
    <w:rsid w:val="00E96D50"/>
    <w:rsid w:val="00EA1435"/>
    <w:rsid w:val="00EA188C"/>
    <w:rsid w:val="00EB1EE6"/>
    <w:rsid w:val="00EB324B"/>
    <w:rsid w:val="00EB693F"/>
    <w:rsid w:val="00EC0970"/>
    <w:rsid w:val="00EC100F"/>
    <w:rsid w:val="00EC2836"/>
    <w:rsid w:val="00ED45BF"/>
    <w:rsid w:val="00ED5412"/>
    <w:rsid w:val="00EE435E"/>
    <w:rsid w:val="00EE52FB"/>
    <w:rsid w:val="00EF144C"/>
    <w:rsid w:val="00EF1EA7"/>
    <w:rsid w:val="00EF7A4D"/>
    <w:rsid w:val="00F02F46"/>
    <w:rsid w:val="00F1339D"/>
    <w:rsid w:val="00F13E21"/>
    <w:rsid w:val="00F226A2"/>
    <w:rsid w:val="00F22B22"/>
    <w:rsid w:val="00F326BA"/>
    <w:rsid w:val="00F330CF"/>
    <w:rsid w:val="00F3498B"/>
    <w:rsid w:val="00F362E9"/>
    <w:rsid w:val="00F362FC"/>
    <w:rsid w:val="00F36C6F"/>
    <w:rsid w:val="00F37AF6"/>
    <w:rsid w:val="00F5673A"/>
    <w:rsid w:val="00F60C74"/>
    <w:rsid w:val="00F67A58"/>
    <w:rsid w:val="00F70CDA"/>
    <w:rsid w:val="00F72315"/>
    <w:rsid w:val="00F77381"/>
    <w:rsid w:val="00F857B5"/>
    <w:rsid w:val="00F866B2"/>
    <w:rsid w:val="00F90746"/>
    <w:rsid w:val="00F92415"/>
    <w:rsid w:val="00F93A65"/>
    <w:rsid w:val="00F94D9E"/>
    <w:rsid w:val="00F94EB1"/>
    <w:rsid w:val="00FA014B"/>
    <w:rsid w:val="00FA1DB1"/>
    <w:rsid w:val="00FA1F65"/>
    <w:rsid w:val="00FA2AFA"/>
    <w:rsid w:val="00FA6219"/>
    <w:rsid w:val="00FA6E8B"/>
    <w:rsid w:val="00FB2FA4"/>
    <w:rsid w:val="00FB3B39"/>
    <w:rsid w:val="00FB3DF0"/>
    <w:rsid w:val="00FB490A"/>
    <w:rsid w:val="00FB63A7"/>
    <w:rsid w:val="00FB748A"/>
    <w:rsid w:val="00FC0B73"/>
    <w:rsid w:val="00FC6299"/>
    <w:rsid w:val="00FC7FCD"/>
    <w:rsid w:val="00FD61C0"/>
    <w:rsid w:val="00FD6940"/>
    <w:rsid w:val="00FD6AA0"/>
    <w:rsid w:val="00FD711B"/>
    <w:rsid w:val="00FE21A8"/>
    <w:rsid w:val="00FE3CF9"/>
    <w:rsid w:val="00FE59A6"/>
    <w:rsid w:val="00FE654E"/>
    <w:rsid w:val="00FE7C15"/>
    <w:rsid w:val="00FF1B9F"/>
    <w:rsid w:val="00FF4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3CD9C"/>
  <w15:docId w15:val="{4DE2EFB2-6D42-424E-BBEA-FE121877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2EA"/>
  </w:style>
  <w:style w:type="paragraph" w:styleId="1">
    <w:name w:val="heading 1"/>
    <w:basedOn w:val="a0"/>
    <w:next w:val="a0"/>
    <w:link w:val="10"/>
    <w:qFormat/>
    <w:rsid w:val="007103CC"/>
    <w:pPr>
      <w:keepNext/>
      <w:keepLines/>
      <w:numPr>
        <w:numId w:val="6"/>
      </w:numPr>
      <w:spacing w:before="240" w:after="240"/>
      <w:jc w:val="center"/>
      <w:outlineLvl w:val="0"/>
    </w:pPr>
    <w:rPr>
      <w:rFonts w:ascii="Times New Roman" w:hAnsi="Times New Roman" w:cs="Times New Roman"/>
      <w:b/>
      <w:sz w:val="26"/>
      <w:szCs w:val="26"/>
      <w:lang w:eastAsia="ru-RU"/>
    </w:rPr>
  </w:style>
  <w:style w:type="paragraph" w:styleId="2">
    <w:name w:val="heading 2"/>
    <w:basedOn w:val="a0"/>
    <w:next w:val="a0"/>
    <w:link w:val="20"/>
    <w:unhideWhenUsed/>
    <w:qFormat/>
    <w:rsid w:val="00292248"/>
    <w:pPr>
      <w:numPr>
        <w:ilvl w:val="1"/>
        <w:numId w:val="6"/>
      </w:numPr>
      <w:spacing w:before="240" w:after="240"/>
      <w:contextualSpacing/>
      <w:outlineLvl w:val="1"/>
    </w:pPr>
    <w:rPr>
      <w:rFonts w:ascii="Times New Roman" w:eastAsia="Calibri" w:hAnsi="Times New Roman" w:cs="Times New Roman"/>
      <w:sz w:val="26"/>
      <w:szCs w:val="26"/>
      <w:lang w:eastAsia="ru-RU"/>
    </w:rPr>
  </w:style>
  <w:style w:type="paragraph" w:styleId="3">
    <w:name w:val="heading 3"/>
    <w:basedOn w:val="a0"/>
    <w:next w:val="a0"/>
    <w:link w:val="30"/>
    <w:uiPriority w:val="9"/>
    <w:unhideWhenUsed/>
    <w:qFormat/>
    <w:rsid w:val="006A0A8F"/>
    <w:pPr>
      <w:numPr>
        <w:ilvl w:val="2"/>
        <w:numId w:val="6"/>
      </w:numPr>
      <w:spacing w:before="40" w:after="0"/>
      <w:contextualSpacing/>
      <w:jc w:val="both"/>
      <w:outlineLvl w:val="2"/>
    </w:pPr>
    <w:rPr>
      <w:rFonts w:ascii="Times New Roman" w:eastAsia="Times New Roman" w:hAnsi="Times New Roman" w:cs="Times New Roman"/>
      <w:sz w:val="26"/>
      <w:szCs w:val="26"/>
      <w:lang w:eastAsia="ru-RU"/>
    </w:rPr>
  </w:style>
  <w:style w:type="paragraph" w:styleId="4">
    <w:name w:val="heading 4"/>
    <w:basedOn w:val="3"/>
    <w:next w:val="a0"/>
    <w:link w:val="40"/>
    <w:uiPriority w:val="9"/>
    <w:unhideWhenUsed/>
    <w:qFormat/>
    <w:rsid w:val="00C12EC7"/>
    <w:pPr>
      <w:numPr>
        <w:ilvl w:val="0"/>
        <w:numId w:val="3"/>
      </w:numPr>
      <w:tabs>
        <w:tab w:val="left" w:pos="993"/>
      </w:tabs>
      <w:spacing w:before="0" w:line="240" w:lineRule="auto"/>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Стиль1"/>
    <w:basedOn w:val="a4"/>
    <w:link w:val="12"/>
    <w:autoRedefine/>
    <w:qFormat/>
    <w:rsid w:val="00494A44"/>
    <w:pPr>
      <w:ind w:left="0" w:right="-284"/>
    </w:pPr>
    <w:rPr>
      <w:rFonts w:ascii="Arial" w:hAnsi="Arial"/>
      <w:sz w:val="28"/>
    </w:rPr>
  </w:style>
  <w:style w:type="character" w:customStyle="1" w:styleId="12">
    <w:name w:val="Стиль1 Знак"/>
    <w:basedOn w:val="a5"/>
    <w:link w:val="11"/>
    <w:rsid w:val="00494A44"/>
    <w:rPr>
      <w:rFonts w:ascii="Arial" w:hAnsi="Arial"/>
      <w:i/>
      <w:iCs/>
      <w:color w:val="5B9BD5" w:themeColor="accent1"/>
      <w:sz w:val="28"/>
    </w:rPr>
  </w:style>
  <w:style w:type="paragraph" w:styleId="a4">
    <w:name w:val="Intense Quote"/>
    <w:basedOn w:val="a0"/>
    <w:next w:val="a0"/>
    <w:link w:val="a5"/>
    <w:uiPriority w:val="30"/>
    <w:qFormat/>
    <w:rsid w:val="00494A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5">
    <w:name w:val="Выделенная цитата Знак"/>
    <w:basedOn w:val="a1"/>
    <w:link w:val="a4"/>
    <w:uiPriority w:val="30"/>
    <w:rsid w:val="00494A44"/>
    <w:rPr>
      <w:i/>
      <w:iCs/>
      <w:color w:val="5B9BD5" w:themeColor="accent1"/>
    </w:rPr>
  </w:style>
  <w:style w:type="paragraph" w:customStyle="1" w:styleId="21">
    <w:name w:val="Стиль2"/>
    <w:basedOn w:val="11"/>
    <w:link w:val="22"/>
    <w:autoRedefine/>
    <w:qFormat/>
    <w:rsid w:val="00494A44"/>
    <w:rPr>
      <w:lang w:eastAsia="ru-RU"/>
    </w:rPr>
  </w:style>
  <w:style w:type="character" w:customStyle="1" w:styleId="22">
    <w:name w:val="Стиль2 Знак"/>
    <w:basedOn w:val="12"/>
    <w:link w:val="21"/>
    <w:rsid w:val="00494A44"/>
    <w:rPr>
      <w:rFonts w:ascii="Arial" w:hAnsi="Arial"/>
      <w:i/>
      <w:iCs/>
      <w:color w:val="5B9BD5" w:themeColor="accent1"/>
      <w:sz w:val="28"/>
      <w:lang w:eastAsia="ru-RU"/>
    </w:rPr>
  </w:style>
  <w:style w:type="paragraph" w:styleId="a">
    <w:name w:val="List Paragraph"/>
    <w:aliases w:val="ПАРАГРАФ,Bullet Number,Нумерованый список,List Paragraph1,Bullet List,FooterText,numbered,lp1,Маркер,List Paragraph,название,SL_Абзац списка,f_Абзац 1,Paragraphe de liste1,Абзац списка3,Абзац списка4"/>
    <w:basedOn w:val="a0"/>
    <w:link w:val="a6"/>
    <w:uiPriority w:val="34"/>
    <w:qFormat/>
    <w:rsid w:val="0040002B"/>
    <w:pPr>
      <w:numPr>
        <w:numId w:val="1"/>
      </w:numPr>
      <w:contextualSpacing/>
    </w:pPr>
    <w:rPr>
      <w:rFonts w:ascii="Times New Roman" w:hAnsi="Times New Roman" w:cs="Times New Roman"/>
      <w:sz w:val="26"/>
      <w:szCs w:val="26"/>
      <w:lang w:eastAsia="ru-RU"/>
    </w:rPr>
  </w:style>
  <w:style w:type="paragraph" w:styleId="a7">
    <w:name w:val="header"/>
    <w:basedOn w:val="a0"/>
    <w:link w:val="a8"/>
    <w:uiPriority w:val="99"/>
    <w:unhideWhenUsed/>
    <w:rsid w:val="00F326BA"/>
    <w:pPr>
      <w:tabs>
        <w:tab w:val="center" w:pos="4677"/>
        <w:tab w:val="right" w:pos="9355"/>
      </w:tabs>
      <w:spacing w:after="0" w:line="240" w:lineRule="auto"/>
      <w:ind w:firstLine="709"/>
      <w:jc w:val="both"/>
    </w:pPr>
    <w:rPr>
      <w:rFonts w:ascii="Times New Roman" w:eastAsia="Calibri" w:hAnsi="Times New Roman" w:cs="Times New Roman"/>
      <w:sz w:val="28"/>
    </w:rPr>
  </w:style>
  <w:style w:type="character" w:customStyle="1" w:styleId="a8">
    <w:name w:val="Верхний колонтитул Знак"/>
    <w:basedOn w:val="a1"/>
    <w:link w:val="a7"/>
    <w:uiPriority w:val="99"/>
    <w:rsid w:val="00F326BA"/>
    <w:rPr>
      <w:rFonts w:ascii="Times New Roman" w:eastAsia="Calibri" w:hAnsi="Times New Roman" w:cs="Times New Roman"/>
      <w:sz w:val="28"/>
    </w:rPr>
  </w:style>
  <w:style w:type="character" w:customStyle="1" w:styleId="20">
    <w:name w:val="Заголовок 2 Знак"/>
    <w:basedOn w:val="a1"/>
    <w:link w:val="2"/>
    <w:rsid w:val="00292248"/>
    <w:rPr>
      <w:rFonts w:ascii="Times New Roman" w:eastAsia="Calibri" w:hAnsi="Times New Roman" w:cs="Times New Roman"/>
      <w:sz w:val="26"/>
      <w:szCs w:val="26"/>
      <w:lang w:eastAsia="ru-RU"/>
    </w:rPr>
  </w:style>
  <w:style w:type="character" w:customStyle="1" w:styleId="30">
    <w:name w:val="Заголовок 3 Знак"/>
    <w:basedOn w:val="a1"/>
    <w:link w:val="3"/>
    <w:uiPriority w:val="9"/>
    <w:rsid w:val="006A0A8F"/>
    <w:rPr>
      <w:rFonts w:ascii="Times New Roman" w:eastAsia="Times New Roman" w:hAnsi="Times New Roman" w:cs="Times New Roman"/>
      <w:sz w:val="26"/>
      <w:szCs w:val="26"/>
      <w:lang w:eastAsia="ru-RU"/>
    </w:rPr>
  </w:style>
  <w:style w:type="character" w:customStyle="1" w:styleId="10">
    <w:name w:val="Заголовок 1 Знак"/>
    <w:basedOn w:val="a1"/>
    <w:link w:val="1"/>
    <w:rsid w:val="007103CC"/>
    <w:rPr>
      <w:rFonts w:ascii="Times New Roman" w:hAnsi="Times New Roman" w:cs="Times New Roman"/>
      <w:b/>
      <w:sz w:val="26"/>
      <w:szCs w:val="26"/>
      <w:lang w:eastAsia="ru-RU"/>
    </w:rPr>
  </w:style>
  <w:style w:type="character" w:customStyle="1" w:styleId="40">
    <w:name w:val="Заголовок 4 Знак"/>
    <w:basedOn w:val="a1"/>
    <w:link w:val="4"/>
    <w:uiPriority w:val="9"/>
    <w:rsid w:val="00C12EC7"/>
    <w:rPr>
      <w:rFonts w:ascii="Times New Roman" w:eastAsia="Times New Roman" w:hAnsi="Times New Roman" w:cs="Times New Roman"/>
      <w:sz w:val="26"/>
      <w:szCs w:val="26"/>
      <w:lang w:eastAsia="ru-RU"/>
    </w:rPr>
  </w:style>
  <w:style w:type="table" w:styleId="a9">
    <w:name w:val="Table Grid"/>
    <w:basedOn w:val="a2"/>
    <w:uiPriority w:val="39"/>
    <w:rsid w:val="002A7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1"/>
    <w:uiPriority w:val="99"/>
    <w:semiHidden/>
    <w:unhideWhenUsed/>
    <w:rsid w:val="0067294E"/>
    <w:rPr>
      <w:sz w:val="16"/>
      <w:szCs w:val="16"/>
    </w:rPr>
  </w:style>
  <w:style w:type="paragraph" w:styleId="ab">
    <w:name w:val="annotation text"/>
    <w:basedOn w:val="a0"/>
    <w:link w:val="ac"/>
    <w:uiPriority w:val="99"/>
    <w:semiHidden/>
    <w:unhideWhenUsed/>
    <w:rsid w:val="0067294E"/>
    <w:pPr>
      <w:spacing w:line="240" w:lineRule="auto"/>
    </w:pPr>
    <w:rPr>
      <w:sz w:val="20"/>
      <w:szCs w:val="20"/>
    </w:rPr>
  </w:style>
  <w:style w:type="character" w:customStyle="1" w:styleId="ac">
    <w:name w:val="Текст примечания Знак"/>
    <w:basedOn w:val="a1"/>
    <w:link w:val="ab"/>
    <w:uiPriority w:val="99"/>
    <w:semiHidden/>
    <w:rsid w:val="0067294E"/>
    <w:rPr>
      <w:sz w:val="20"/>
      <w:szCs w:val="20"/>
    </w:rPr>
  </w:style>
  <w:style w:type="paragraph" w:styleId="ad">
    <w:name w:val="annotation subject"/>
    <w:basedOn w:val="ab"/>
    <w:next w:val="ab"/>
    <w:link w:val="ae"/>
    <w:uiPriority w:val="99"/>
    <w:semiHidden/>
    <w:unhideWhenUsed/>
    <w:rsid w:val="0067294E"/>
    <w:rPr>
      <w:b/>
      <w:bCs/>
    </w:rPr>
  </w:style>
  <w:style w:type="character" w:customStyle="1" w:styleId="ae">
    <w:name w:val="Тема примечания Знак"/>
    <w:basedOn w:val="ac"/>
    <w:link w:val="ad"/>
    <w:uiPriority w:val="99"/>
    <w:semiHidden/>
    <w:rsid w:val="0067294E"/>
    <w:rPr>
      <w:b/>
      <w:bCs/>
      <w:sz w:val="20"/>
      <w:szCs w:val="20"/>
    </w:rPr>
  </w:style>
  <w:style w:type="paragraph" w:styleId="af">
    <w:name w:val="Balloon Text"/>
    <w:basedOn w:val="a0"/>
    <w:link w:val="af0"/>
    <w:uiPriority w:val="99"/>
    <w:semiHidden/>
    <w:unhideWhenUsed/>
    <w:rsid w:val="0067294E"/>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67294E"/>
    <w:rPr>
      <w:rFonts w:ascii="Tahoma" w:hAnsi="Tahoma" w:cs="Tahoma"/>
      <w:sz w:val="16"/>
      <w:szCs w:val="16"/>
    </w:rPr>
  </w:style>
  <w:style w:type="paragraph" w:styleId="af1">
    <w:name w:val="footer"/>
    <w:basedOn w:val="a0"/>
    <w:link w:val="af2"/>
    <w:uiPriority w:val="99"/>
    <w:unhideWhenUsed/>
    <w:rsid w:val="0060760D"/>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60760D"/>
  </w:style>
  <w:style w:type="character" w:styleId="af3">
    <w:name w:val="Hyperlink"/>
    <w:uiPriority w:val="99"/>
    <w:unhideWhenUsed/>
    <w:rsid w:val="00754F99"/>
    <w:rPr>
      <w:color w:val="0563C1"/>
      <w:u w:val="single"/>
    </w:rPr>
  </w:style>
  <w:style w:type="paragraph" w:customStyle="1" w:styleId="TableParagraph">
    <w:name w:val="Table Paragraph"/>
    <w:basedOn w:val="a0"/>
    <w:uiPriority w:val="1"/>
    <w:qFormat/>
    <w:rsid w:val="006B2848"/>
    <w:pPr>
      <w:widowControl w:val="0"/>
      <w:autoSpaceDE w:val="0"/>
      <w:autoSpaceDN w:val="0"/>
      <w:spacing w:after="0" w:line="240" w:lineRule="auto"/>
      <w:ind w:left="138"/>
      <w:jc w:val="center"/>
    </w:pPr>
    <w:rPr>
      <w:rFonts w:ascii="Arial" w:eastAsia="Arial" w:hAnsi="Arial" w:cs="Arial"/>
      <w:lang w:val="en-US"/>
    </w:rPr>
  </w:style>
  <w:style w:type="table" w:customStyle="1" w:styleId="TableNormal1">
    <w:name w:val="Table Normal1"/>
    <w:uiPriority w:val="2"/>
    <w:semiHidden/>
    <w:qFormat/>
    <w:rsid w:val="006B2848"/>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s11">
    <w:name w:val="s11"/>
    <w:basedOn w:val="a1"/>
    <w:rsid w:val="00E754D9"/>
    <w:rPr>
      <w:b/>
      <w:bCs/>
      <w:color w:val="000000"/>
    </w:rPr>
  </w:style>
  <w:style w:type="table" w:customStyle="1" w:styleId="13">
    <w:name w:val="Сетка таблицы1"/>
    <w:basedOn w:val="a2"/>
    <w:next w:val="a9"/>
    <w:uiPriority w:val="39"/>
    <w:rsid w:val="00F36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C30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30546"/>
    <w:rPr>
      <w:rFonts w:ascii="Courier New" w:eastAsia="Times New Roman" w:hAnsi="Courier New" w:cs="Courier New"/>
      <w:sz w:val="20"/>
      <w:szCs w:val="20"/>
      <w:lang w:eastAsia="ru-RU"/>
    </w:rPr>
  </w:style>
  <w:style w:type="paragraph" w:styleId="af4">
    <w:name w:val="Normal (Web)"/>
    <w:basedOn w:val="a0"/>
    <w:uiPriority w:val="99"/>
    <w:unhideWhenUsed/>
    <w:rsid w:val="005421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m-entity-widget-content-block-mutlifield-type">
    <w:name w:val="crm-entity-widget-content-block-mutlifield-type"/>
    <w:basedOn w:val="a1"/>
    <w:rsid w:val="00591B20"/>
  </w:style>
  <w:style w:type="character" w:customStyle="1" w:styleId="crm-entity-widget-content-block-mutlifield-value">
    <w:name w:val="crm-entity-widget-content-block-mutlifield-value"/>
    <w:basedOn w:val="a1"/>
    <w:rsid w:val="00591B20"/>
  </w:style>
  <w:style w:type="paragraph" w:customStyle="1" w:styleId="ConsPlusNormal">
    <w:name w:val="ConsPlusNormal"/>
    <w:rsid w:val="002F1E41"/>
    <w:pPr>
      <w:widowControl w:val="0"/>
      <w:autoSpaceDE w:val="0"/>
      <w:autoSpaceDN w:val="0"/>
      <w:spacing w:after="0" w:line="240" w:lineRule="auto"/>
    </w:pPr>
    <w:rPr>
      <w:rFonts w:ascii="Calibri" w:eastAsia="Times New Roman" w:hAnsi="Calibri" w:cs="Calibri"/>
      <w:szCs w:val="20"/>
      <w:lang w:eastAsia="ru-RU"/>
    </w:rPr>
  </w:style>
  <w:style w:type="table" w:customStyle="1" w:styleId="TableStyle0">
    <w:name w:val="TableStyle0"/>
    <w:rsid w:val="00E2370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Iauiue">
    <w:name w:val="Iau?iue"/>
    <w:rsid w:val="00745D1E"/>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6">
    <w:name w:val="Абзац списка Знак"/>
    <w:aliases w:val="ПАРАГРАФ Знак,Bullet Number Знак,Нумерованый список Знак,List Paragraph1 Знак,Bullet List Знак,FooterText Знак,numbered Знак,lp1 Знак,Маркер Знак,List Paragraph Знак,название Знак,SL_Абзац списка Знак,f_Абзац 1 Знак,Абзац списка3 Знак"/>
    <w:link w:val="a"/>
    <w:uiPriority w:val="34"/>
    <w:qFormat/>
    <w:locked/>
    <w:rsid w:val="00704A61"/>
    <w:rPr>
      <w:rFonts w:ascii="Times New Roman" w:hAnsi="Times New Roman" w:cs="Times New Roman"/>
      <w:sz w:val="26"/>
      <w:szCs w:val="26"/>
      <w:lang w:eastAsia="ru-RU"/>
    </w:rPr>
  </w:style>
  <w:style w:type="paragraph" w:styleId="af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f6"/>
    <w:qFormat/>
    <w:rsid w:val="00704A61"/>
    <w:pPr>
      <w:spacing w:after="0" w:line="240" w:lineRule="auto"/>
      <w:ind w:firstLine="709"/>
      <w:jc w:val="both"/>
    </w:pPr>
    <w:rPr>
      <w:rFonts w:ascii="Times New Roman" w:eastAsia="MS Mincho" w:hAnsi="Times New Roman" w:cs="Times New Roman"/>
      <w:sz w:val="26"/>
      <w:szCs w:val="24"/>
      <w:lang w:eastAsia="ru-RU"/>
    </w:rPr>
  </w:style>
  <w:style w:type="character" w:customStyle="1" w:styleId="af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5"/>
    <w:qFormat/>
    <w:rsid w:val="00704A61"/>
    <w:rPr>
      <w:rFonts w:ascii="Times New Roman" w:eastAsia="MS Mincho" w:hAnsi="Times New Roman" w:cs="Times New Roman"/>
      <w:sz w:val="26"/>
      <w:szCs w:val="24"/>
      <w:lang w:eastAsia="ru-RU"/>
    </w:rPr>
  </w:style>
  <w:style w:type="paragraph" w:styleId="af7">
    <w:name w:val="Body Text Indent"/>
    <w:aliases w:val="текст,Body Text Indent"/>
    <w:basedOn w:val="a0"/>
    <w:link w:val="af8"/>
    <w:uiPriority w:val="99"/>
    <w:rsid w:val="00704A61"/>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aliases w:val="текст Знак,Body Text Indent Знак"/>
    <w:basedOn w:val="a1"/>
    <w:link w:val="af7"/>
    <w:uiPriority w:val="99"/>
    <w:qFormat/>
    <w:rsid w:val="00704A61"/>
    <w:rPr>
      <w:rFonts w:ascii="Times New Roman" w:eastAsia="Times New Roman" w:hAnsi="Times New Roman" w:cs="Times New Roman"/>
      <w:sz w:val="24"/>
      <w:szCs w:val="24"/>
      <w:lang w:eastAsia="ru-RU"/>
    </w:rPr>
  </w:style>
  <w:style w:type="paragraph" w:customStyle="1" w:styleId="ConsNormal">
    <w:name w:val="ConsNormal"/>
    <w:qFormat/>
    <w:rsid w:val="00704A6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704A61"/>
    <w:pPr>
      <w:widowControl w:val="0"/>
      <w:autoSpaceDE w:val="0"/>
      <w:autoSpaceDN w:val="0"/>
      <w:spacing w:after="0" w:line="240" w:lineRule="auto"/>
    </w:pPr>
    <w:rPr>
      <w:rFonts w:ascii="Calibri" w:eastAsia="Times New Roman" w:hAnsi="Calibri" w:cs="Calibri"/>
      <w:b/>
      <w:szCs w:val="20"/>
      <w:lang w:eastAsia="ru-RU"/>
    </w:rPr>
  </w:style>
  <w:style w:type="character" w:customStyle="1" w:styleId="apple-converted-space">
    <w:name w:val="apple-converted-space"/>
    <w:basedOn w:val="a1"/>
    <w:rsid w:val="00883898"/>
  </w:style>
  <w:style w:type="table" w:customStyle="1" w:styleId="TableStyle1">
    <w:name w:val="TableStyle1"/>
    <w:rsid w:val="00593CB7"/>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f9">
    <w:name w:val="No Spacing"/>
    <w:uiPriority w:val="1"/>
    <w:qFormat/>
    <w:rsid w:val="00AD77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0810">
      <w:bodyDiv w:val="1"/>
      <w:marLeft w:val="0"/>
      <w:marRight w:val="0"/>
      <w:marTop w:val="0"/>
      <w:marBottom w:val="0"/>
      <w:divBdr>
        <w:top w:val="none" w:sz="0" w:space="0" w:color="auto"/>
        <w:left w:val="none" w:sz="0" w:space="0" w:color="auto"/>
        <w:bottom w:val="none" w:sz="0" w:space="0" w:color="auto"/>
        <w:right w:val="none" w:sz="0" w:space="0" w:color="auto"/>
      </w:divBdr>
    </w:div>
    <w:div w:id="114176645">
      <w:bodyDiv w:val="1"/>
      <w:marLeft w:val="0"/>
      <w:marRight w:val="0"/>
      <w:marTop w:val="0"/>
      <w:marBottom w:val="0"/>
      <w:divBdr>
        <w:top w:val="none" w:sz="0" w:space="0" w:color="auto"/>
        <w:left w:val="none" w:sz="0" w:space="0" w:color="auto"/>
        <w:bottom w:val="none" w:sz="0" w:space="0" w:color="auto"/>
        <w:right w:val="none" w:sz="0" w:space="0" w:color="auto"/>
      </w:divBdr>
    </w:div>
    <w:div w:id="496385989">
      <w:bodyDiv w:val="1"/>
      <w:marLeft w:val="0"/>
      <w:marRight w:val="0"/>
      <w:marTop w:val="0"/>
      <w:marBottom w:val="0"/>
      <w:divBdr>
        <w:top w:val="none" w:sz="0" w:space="0" w:color="auto"/>
        <w:left w:val="none" w:sz="0" w:space="0" w:color="auto"/>
        <w:bottom w:val="none" w:sz="0" w:space="0" w:color="auto"/>
        <w:right w:val="none" w:sz="0" w:space="0" w:color="auto"/>
      </w:divBdr>
    </w:div>
    <w:div w:id="562376814">
      <w:bodyDiv w:val="1"/>
      <w:marLeft w:val="0"/>
      <w:marRight w:val="0"/>
      <w:marTop w:val="0"/>
      <w:marBottom w:val="0"/>
      <w:divBdr>
        <w:top w:val="none" w:sz="0" w:space="0" w:color="auto"/>
        <w:left w:val="none" w:sz="0" w:space="0" w:color="auto"/>
        <w:bottom w:val="none" w:sz="0" w:space="0" w:color="auto"/>
        <w:right w:val="none" w:sz="0" w:space="0" w:color="auto"/>
      </w:divBdr>
    </w:div>
    <w:div w:id="564871867">
      <w:bodyDiv w:val="1"/>
      <w:marLeft w:val="0"/>
      <w:marRight w:val="0"/>
      <w:marTop w:val="0"/>
      <w:marBottom w:val="0"/>
      <w:divBdr>
        <w:top w:val="none" w:sz="0" w:space="0" w:color="auto"/>
        <w:left w:val="none" w:sz="0" w:space="0" w:color="auto"/>
        <w:bottom w:val="none" w:sz="0" w:space="0" w:color="auto"/>
        <w:right w:val="none" w:sz="0" w:space="0" w:color="auto"/>
      </w:divBdr>
    </w:div>
    <w:div w:id="657539329">
      <w:bodyDiv w:val="1"/>
      <w:marLeft w:val="0"/>
      <w:marRight w:val="0"/>
      <w:marTop w:val="0"/>
      <w:marBottom w:val="0"/>
      <w:divBdr>
        <w:top w:val="none" w:sz="0" w:space="0" w:color="auto"/>
        <w:left w:val="none" w:sz="0" w:space="0" w:color="auto"/>
        <w:bottom w:val="none" w:sz="0" w:space="0" w:color="auto"/>
        <w:right w:val="none" w:sz="0" w:space="0" w:color="auto"/>
      </w:divBdr>
    </w:div>
    <w:div w:id="1146043757">
      <w:bodyDiv w:val="1"/>
      <w:marLeft w:val="0"/>
      <w:marRight w:val="0"/>
      <w:marTop w:val="0"/>
      <w:marBottom w:val="0"/>
      <w:divBdr>
        <w:top w:val="none" w:sz="0" w:space="0" w:color="auto"/>
        <w:left w:val="none" w:sz="0" w:space="0" w:color="auto"/>
        <w:bottom w:val="none" w:sz="0" w:space="0" w:color="auto"/>
        <w:right w:val="none" w:sz="0" w:space="0" w:color="auto"/>
      </w:divBdr>
    </w:div>
    <w:div w:id="1301419241">
      <w:bodyDiv w:val="1"/>
      <w:marLeft w:val="0"/>
      <w:marRight w:val="0"/>
      <w:marTop w:val="0"/>
      <w:marBottom w:val="0"/>
      <w:divBdr>
        <w:top w:val="none" w:sz="0" w:space="0" w:color="auto"/>
        <w:left w:val="none" w:sz="0" w:space="0" w:color="auto"/>
        <w:bottom w:val="none" w:sz="0" w:space="0" w:color="auto"/>
        <w:right w:val="none" w:sz="0" w:space="0" w:color="auto"/>
      </w:divBdr>
    </w:div>
    <w:div w:id="1321303840">
      <w:bodyDiv w:val="1"/>
      <w:marLeft w:val="0"/>
      <w:marRight w:val="0"/>
      <w:marTop w:val="0"/>
      <w:marBottom w:val="0"/>
      <w:divBdr>
        <w:top w:val="none" w:sz="0" w:space="0" w:color="auto"/>
        <w:left w:val="none" w:sz="0" w:space="0" w:color="auto"/>
        <w:bottom w:val="none" w:sz="0" w:space="0" w:color="auto"/>
        <w:right w:val="none" w:sz="0" w:space="0" w:color="auto"/>
      </w:divBdr>
    </w:div>
    <w:div w:id="1566255398">
      <w:bodyDiv w:val="1"/>
      <w:marLeft w:val="0"/>
      <w:marRight w:val="0"/>
      <w:marTop w:val="0"/>
      <w:marBottom w:val="0"/>
      <w:divBdr>
        <w:top w:val="none" w:sz="0" w:space="0" w:color="auto"/>
        <w:left w:val="none" w:sz="0" w:space="0" w:color="auto"/>
        <w:bottom w:val="none" w:sz="0" w:space="0" w:color="auto"/>
        <w:right w:val="none" w:sz="0" w:space="0" w:color="auto"/>
      </w:divBdr>
    </w:div>
    <w:div w:id="1579629182">
      <w:bodyDiv w:val="1"/>
      <w:marLeft w:val="0"/>
      <w:marRight w:val="0"/>
      <w:marTop w:val="0"/>
      <w:marBottom w:val="0"/>
      <w:divBdr>
        <w:top w:val="none" w:sz="0" w:space="0" w:color="auto"/>
        <w:left w:val="none" w:sz="0" w:space="0" w:color="auto"/>
        <w:bottom w:val="none" w:sz="0" w:space="0" w:color="auto"/>
        <w:right w:val="none" w:sz="0" w:space="0" w:color="auto"/>
      </w:divBdr>
    </w:div>
    <w:div w:id="1634404923">
      <w:bodyDiv w:val="1"/>
      <w:marLeft w:val="0"/>
      <w:marRight w:val="0"/>
      <w:marTop w:val="0"/>
      <w:marBottom w:val="0"/>
      <w:divBdr>
        <w:top w:val="none" w:sz="0" w:space="0" w:color="auto"/>
        <w:left w:val="none" w:sz="0" w:space="0" w:color="auto"/>
        <w:bottom w:val="none" w:sz="0" w:space="0" w:color="auto"/>
        <w:right w:val="none" w:sz="0" w:space="0" w:color="auto"/>
      </w:divBdr>
    </w:div>
    <w:div w:id="1799686579">
      <w:bodyDiv w:val="1"/>
      <w:marLeft w:val="0"/>
      <w:marRight w:val="0"/>
      <w:marTop w:val="0"/>
      <w:marBottom w:val="0"/>
      <w:divBdr>
        <w:top w:val="none" w:sz="0" w:space="0" w:color="auto"/>
        <w:left w:val="none" w:sz="0" w:space="0" w:color="auto"/>
        <w:bottom w:val="none" w:sz="0" w:space="0" w:color="auto"/>
        <w:right w:val="none" w:sz="0" w:space="0" w:color="auto"/>
      </w:divBdr>
    </w:div>
    <w:div w:id="1988708012">
      <w:bodyDiv w:val="1"/>
      <w:marLeft w:val="0"/>
      <w:marRight w:val="0"/>
      <w:marTop w:val="0"/>
      <w:marBottom w:val="0"/>
      <w:divBdr>
        <w:top w:val="none" w:sz="0" w:space="0" w:color="auto"/>
        <w:left w:val="none" w:sz="0" w:space="0" w:color="auto"/>
        <w:bottom w:val="none" w:sz="0" w:space="0" w:color="auto"/>
        <w:right w:val="none" w:sz="0" w:space="0" w:color="auto"/>
      </w:divBdr>
    </w:div>
    <w:div w:id="2029913057">
      <w:bodyDiv w:val="1"/>
      <w:marLeft w:val="0"/>
      <w:marRight w:val="0"/>
      <w:marTop w:val="0"/>
      <w:marBottom w:val="0"/>
      <w:divBdr>
        <w:top w:val="none" w:sz="0" w:space="0" w:color="auto"/>
        <w:left w:val="none" w:sz="0" w:space="0" w:color="auto"/>
        <w:bottom w:val="none" w:sz="0" w:space="0" w:color="auto"/>
        <w:right w:val="none" w:sz="0" w:space="0" w:color="auto"/>
      </w:divBdr>
      <w:divsChild>
        <w:div w:id="19430617">
          <w:marLeft w:val="0"/>
          <w:marRight w:val="0"/>
          <w:marTop w:val="0"/>
          <w:marBottom w:val="0"/>
          <w:divBdr>
            <w:top w:val="none" w:sz="0" w:space="0" w:color="auto"/>
            <w:left w:val="none" w:sz="0" w:space="0" w:color="auto"/>
            <w:bottom w:val="none" w:sz="0" w:space="0" w:color="auto"/>
            <w:right w:val="none" w:sz="0" w:space="0" w:color="auto"/>
          </w:divBdr>
        </w:div>
        <w:div w:id="935602816">
          <w:marLeft w:val="0"/>
          <w:marRight w:val="0"/>
          <w:marTop w:val="0"/>
          <w:marBottom w:val="0"/>
          <w:divBdr>
            <w:top w:val="none" w:sz="0" w:space="0" w:color="auto"/>
            <w:left w:val="none" w:sz="0" w:space="0" w:color="auto"/>
            <w:bottom w:val="none" w:sz="0" w:space="0" w:color="auto"/>
            <w:right w:val="none" w:sz="0" w:space="0" w:color="auto"/>
          </w:divBdr>
        </w:div>
        <w:div w:id="1028681579">
          <w:marLeft w:val="0"/>
          <w:marRight w:val="0"/>
          <w:marTop w:val="0"/>
          <w:marBottom w:val="0"/>
          <w:divBdr>
            <w:top w:val="none" w:sz="0" w:space="0" w:color="auto"/>
            <w:left w:val="none" w:sz="0" w:space="0" w:color="auto"/>
            <w:bottom w:val="none" w:sz="0" w:space="0" w:color="auto"/>
            <w:right w:val="none" w:sz="0" w:space="0" w:color="auto"/>
          </w:divBdr>
        </w:div>
        <w:div w:id="1575819928">
          <w:marLeft w:val="0"/>
          <w:marRight w:val="0"/>
          <w:marTop w:val="0"/>
          <w:marBottom w:val="0"/>
          <w:divBdr>
            <w:top w:val="none" w:sz="0" w:space="0" w:color="auto"/>
            <w:left w:val="none" w:sz="0" w:space="0" w:color="auto"/>
            <w:bottom w:val="none" w:sz="0" w:space="0" w:color="auto"/>
            <w:right w:val="none" w:sz="0" w:space="0" w:color="auto"/>
          </w:divBdr>
        </w:div>
        <w:div w:id="2113432426">
          <w:marLeft w:val="0"/>
          <w:marRight w:val="0"/>
          <w:marTop w:val="0"/>
          <w:marBottom w:val="0"/>
          <w:divBdr>
            <w:top w:val="none" w:sz="0" w:space="0" w:color="auto"/>
            <w:left w:val="none" w:sz="0" w:space="0" w:color="auto"/>
            <w:bottom w:val="none" w:sz="0" w:space="0" w:color="auto"/>
            <w:right w:val="none" w:sz="0" w:space="0" w:color="auto"/>
          </w:divBdr>
        </w:div>
      </w:divsChild>
    </w:div>
    <w:div w:id="21241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F5990-FFB5-4227-BBB2-2384E06C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10427</Words>
  <Characters>59439</Characters>
  <Application>Microsoft Office Word</Application>
  <DocSecurity>0</DocSecurity>
  <Lines>495</Lines>
  <Paragraphs>139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69727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Федорец</dc:creator>
  <cp:keywords/>
  <dc:description/>
  <cp:lastModifiedBy>User</cp:lastModifiedBy>
  <cp:revision>7</cp:revision>
  <cp:lastPrinted>2020-03-11T10:18:00Z</cp:lastPrinted>
  <dcterms:created xsi:type="dcterms:W3CDTF">2020-11-27T09:26:00Z</dcterms:created>
  <dcterms:modified xsi:type="dcterms:W3CDTF">2020-12-01T07:46:00Z</dcterms:modified>
</cp:coreProperties>
</file>